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D4" w:rsidRDefault="00782CD4" w:rsidP="00A0033B">
      <w:pPr>
        <w:jc w:val="center"/>
        <w:rPr>
          <w:b/>
          <w:bCs/>
          <w:smallCaps/>
          <w:sz w:val="36"/>
          <w:szCs w:val="28"/>
        </w:rPr>
      </w:pPr>
      <w:bookmarkStart w:id="0" w:name="_GoBack"/>
      <w:bookmarkEnd w:id="0"/>
    </w:p>
    <w:p w:rsidR="00782CD4" w:rsidRDefault="00782CD4" w:rsidP="00A0033B">
      <w:pPr>
        <w:jc w:val="center"/>
        <w:rPr>
          <w:b/>
          <w:bCs/>
          <w:smallCaps/>
          <w:sz w:val="36"/>
          <w:szCs w:val="28"/>
        </w:rPr>
      </w:pPr>
    </w:p>
    <w:p w:rsidR="001F5158" w:rsidRPr="00F514D4" w:rsidRDefault="00A0033B" w:rsidP="00A0033B">
      <w:pPr>
        <w:jc w:val="center"/>
        <w:rPr>
          <w:b/>
          <w:bCs/>
          <w:smallCaps/>
          <w:sz w:val="36"/>
          <w:szCs w:val="28"/>
        </w:rPr>
      </w:pPr>
      <w:r w:rsidRPr="008A15DD">
        <w:rPr>
          <w:b/>
          <w:bCs/>
          <w:smallCaps/>
          <w:noProof/>
          <w:sz w:val="36"/>
          <w:szCs w:val="28"/>
        </w:rPr>
        <w:drawing>
          <wp:inline distT="0" distB="0" distL="0" distR="0" wp14:anchorId="49FEC053" wp14:editId="4D250545">
            <wp:extent cx="645795" cy="640080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0AC" w:rsidRPr="00F514D4" w:rsidRDefault="00A020AC" w:rsidP="002D0B94">
      <w:pPr>
        <w:jc w:val="center"/>
        <w:rPr>
          <w:b/>
          <w:bCs/>
          <w:smallCaps/>
          <w:sz w:val="36"/>
          <w:szCs w:val="28"/>
        </w:rPr>
      </w:pPr>
    </w:p>
    <w:p w:rsidR="00A0033B" w:rsidRPr="00705FB6" w:rsidRDefault="00A0033B" w:rsidP="00A0033B">
      <w:pPr>
        <w:pStyle w:val="Didascalia"/>
        <w:jc w:val="center"/>
        <w:rPr>
          <w:rFonts w:ascii="Book Antiqua" w:hAnsi="Book Antiqua"/>
          <w:b w:val="0"/>
          <w:bCs w:val="0"/>
          <w:i/>
          <w:iCs/>
          <w:color w:val="000000"/>
          <w:sz w:val="56"/>
          <w:szCs w:val="68"/>
        </w:rPr>
      </w:pPr>
      <w:r w:rsidRPr="00705FB6">
        <w:rPr>
          <w:rFonts w:ascii="Book Antiqua" w:hAnsi="Book Antiqua"/>
          <w:b w:val="0"/>
          <w:bCs w:val="0"/>
          <w:i/>
          <w:iCs/>
          <w:color w:val="000000"/>
          <w:sz w:val="56"/>
          <w:szCs w:val="68"/>
        </w:rPr>
        <w:t>Presidenza del Consiglio dei Ministri</w:t>
      </w:r>
    </w:p>
    <w:p w:rsidR="00A020AC" w:rsidRPr="00705FB6" w:rsidRDefault="00A020AC" w:rsidP="002D0B94">
      <w:pPr>
        <w:jc w:val="center"/>
        <w:rPr>
          <w:b/>
          <w:bCs/>
          <w:smallCaps/>
          <w:sz w:val="36"/>
          <w:szCs w:val="28"/>
        </w:rPr>
      </w:pPr>
    </w:p>
    <w:p w:rsidR="00A020AC" w:rsidRPr="00705FB6" w:rsidRDefault="00A020AC" w:rsidP="002D0B94">
      <w:pPr>
        <w:jc w:val="center"/>
        <w:rPr>
          <w:b/>
          <w:bCs/>
          <w:smallCaps/>
          <w:sz w:val="36"/>
          <w:szCs w:val="28"/>
        </w:rPr>
      </w:pPr>
    </w:p>
    <w:p w:rsidR="00A0033B" w:rsidRPr="00705FB6" w:rsidRDefault="00A0033B" w:rsidP="002D0B94">
      <w:pPr>
        <w:jc w:val="center"/>
        <w:rPr>
          <w:b/>
          <w:bCs/>
          <w:smallCaps/>
          <w:sz w:val="36"/>
          <w:szCs w:val="28"/>
        </w:rPr>
      </w:pPr>
    </w:p>
    <w:p w:rsidR="00A020AC" w:rsidRPr="00705FB6" w:rsidRDefault="00A020AC" w:rsidP="002D0B94">
      <w:pPr>
        <w:jc w:val="center"/>
        <w:rPr>
          <w:b/>
          <w:bCs/>
          <w:smallCaps/>
          <w:sz w:val="36"/>
          <w:szCs w:val="28"/>
        </w:rPr>
      </w:pPr>
    </w:p>
    <w:p w:rsidR="001F5158" w:rsidRPr="00705FB6" w:rsidRDefault="00937D2C" w:rsidP="00937D2C">
      <w:pPr>
        <w:jc w:val="center"/>
        <w:rPr>
          <w:b/>
          <w:bCs/>
          <w:smallCaps/>
          <w:sz w:val="40"/>
          <w:szCs w:val="40"/>
        </w:rPr>
      </w:pPr>
      <w:r w:rsidRPr="00705FB6">
        <w:rPr>
          <w:b/>
          <w:bCs/>
          <w:smallCaps/>
          <w:sz w:val="32"/>
          <w:szCs w:val="32"/>
        </w:rPr>
        <w:t>SEZIONE TRASPARENZA</w:t>
      </w:r>
    </w:p>
    <w:p w:rsidR="001F5158" w:rsidRPr="00705FB6" w:rsidRDefault="001F5158" w:rsidP="002D0B94">
      <w:pPr>
        <w:jc w:val="center"/>
        <w:rPr>
          <w:b/>
          <w:bCs/>
          <w:smallCaps/>
          <w:sz w:val="36"/>
          <w:szCs w:val="28"/>
        </w:rPr>
      </w:pPr>
    </w:p>
    <w:p w:rsidR="007C44AC" w:rsidRPr="00705FB6" w:rsidRDefault="007C44AC" w:rsidP="002D0B94">
      <w:pPr>
        <w:ind w:left="1701" w:hanging="1701"/>
        <w:rPr>
          <w:b/>
          <w:bCs/>
          <w:szCs w:val="28"/>
        </w:rPr>
      </w:pPr>
    </w:p>
    <w:p w:rsidR="00911E26" w:rsidRPr="00705FB6" w:rsidRDefault="00605336" w:rsidP="00F148AF">
      <w:pPr>
        <w:ind w:left="1701" w:hanging="1701"/>
        <w:jc w:val="center"/>
        <w:rPr>
          <w:b/>
          <w:bCs/>
          <w:szCs w:val="28"/>
        </w:rPr>
      </w:pPr>
      <w:r w:rsidRPr="00705FB6">
        <w:rPr>
          <w:b/>
          <w:bCs/>
          <w:szCs w:val="28"/>
        </w:rPr>
        <w:t>20</w:t>
      </w:r>
      <w:r w:rsidR="00705FB6">
        <w:rPr>
          <w:b/>
          <w:bCs/>
          <w:szCs w:val="28"/>
        </w:rPr>
        <w:t>20</w:t>
      </w:r>
      <w:r w:rsidRPr="00705FB6">
        <w:rPr>
          <w:b/>
          <w:bCs/>
          <w:szCs w:val="28"/>
        </w:rPr>
        <w:t>-202</w:t>
      </w:r>
      <w:r w:rsidR="00705FB6">
        <w:rPr>
          <w:b/>
          <w:bCs/>
          <w:szCs w:val="28"/>
        </w:rPr>
        <w:t>2</w:t>
      </w:r>
    </w:p>
    <w:p w:rsidR="00EE2614" w:rsidRPr="00705FB6" w:rsidRDefault="00EE2614" w:rsidP="00F148AF">
      <w:pPr>
        <w:ind w:left="1701" w:hanging="1701"/>
        <w:jc w:val="center"/>
        <w:rPr>
          <w:b/>
          <w:bCs/>
          <w:szCs w:val="28"/>
        </w:rPr>
      </w:pPr>
    </w:p>
    <w:p w:rsidR="00EE2614" w:rsidRPr="005A661C" w:rsidRDefault="00EE2614" w:rsidP="00F148AF">
      <w:pPr>
        <w:ind w:left="1701" w:hanging="1701"/>
        <w:jc w:val="center"/>
        <w:rPr>
          <w:b/>
          <w:bCs/>
          <w:szCs w:val="28"/>
          <w:highlight w:val="yellow"/>
        </w:rPr>
      </w:pPr>
    </w:p>
    <w:p w:rsidR="00EE2614" w:rsidRPr="005A661C" w:rsidRDefault="00EE2614" w:rsidP="00F148AF">
      <w:pPr>
        <w:ind w:left="1701" w:hanging="1701"/>
        <w:jc w:val="center"/>
        <w:rPr>
          <w:b/>
          <w:bCs/>
          <w:szCs w:val="28"/>
          <w:highlight w:val="yellow"/>
        </w:rPr>
      </w:pPr>
    </w:p>
    <w:p w:rsidR="00EE2614" w:rsidRPr="005A661C" w:rsidRDefault="00EE2614" w:rsidP="00F148AF">
      <w:pPr>
        <w:ind w:left="1701" w:hanging="1701"/>
        <w:jc w:val="center"/>
        <w:rPr>
          <w:b/>
          <w:bCs/>
          <w:szCs w:val="28"/>
          <w:highlight w:val="yellow"/>
        </w:rPr>
      </w:pPr>
    </w:p>
    <w:p w:rsidR="00DA3E53" w:rsidRPr="005A661C" w:rsidRDefault="00DA3E53" w:rsidP="00DA3E53">
      <w:pPr>
        <w:rPr>
          <w:b/>
          <w:bCs/>
          <w:szCs w:val="28"/>
          <w:highlight w:val="yellow"/>
        </w:rPr>
      </w:pPr>
    </w:p>
    <w:p w:rsidR="00AC5E5B" w:rsidRPr="005A661C" w:rsidRDefault="00AC5E5B" w:rsidP="00DA3E53">
      <w:pPr>
        <w:rPr>
          <w:b/>
          <w:bCs/>
          <w:szCs w:val="28"/>
          <w:highlight w:val="yellow"/>
        </w:rPr>
      </w:pPr>
    </w:p>
    <w:p w:rsidR="00AC5E5B" w:rsidRPr="005A661C" w:rsidRDefault="00AC5E5B" w:rsidP="00DA3E53">
      <w:pPr>
        <w:rPr>
          <w:b/>
          <w:bCs/>
          <w:szCs w:val="28"/>
          <w:highlight w:val="yellow"/>
        </w:rPr>
      </w:pPr>
    </w:p>
    <w:p w:rsidR="00AC5E5B" w:rsidRPr="005A661C" w:rsidRDefault="00AC5E5B" w:rsidP="00DA3E53">
      <w:pPr>
        <w:rPr>
          <w:b/>
          <w:bCs/>
          <w:szCs w:val="28"/>
          <w:highlight w:val="yellow"/>
        </w:rPr>
      </w:pPr>
    </w:p>
    <w:p w:rsidR="00652A5B" w:rsidRPr="005A661C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652A5B" w:rsidRPr="005A661C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652A5B" w:rsidRPr="005A661C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652A5B" w:rsidRPr="005A661C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652A5B" w:rsidRPr="005A661C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652A5B" w:rsidRPr="005A661C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652A5B" w:rsidRPr="005A661C" w:rsidRDefault="00652A5B" w:rsidP="00652A5B">
      <w:pPr>
        <w:widowControl w:val="0"/>
        <w:spacing w:after="120"/>
        <w:ind w:left="1140" w:firstLine="0"/>
        <w:jc w:val="right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8815E3" w:rsidRPr="005A661C" w:rsidRDefault="008815E3" w:rsidP="008815E3">
      <w:pPr>
        <w:widowControl w:val="0"/>
        <w:spacing w:after="120"/>
        <w:ind w:left="1140" w:firstLine="0"/>
        <w:jc w:val="center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8815E3" w:rsidRPr="005A661C" w:rsidRDefault="008815E3" w:rsidP="008815E3">
      <w:pPr>
        <w:widowControl w:val="0"/>
        <w:spacing w:after="120"/>
        <w:ind w:left="1140" w:firstLine="0"/>
        <w:jc w:val="center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8815E3" w:rsidRPr="005A661C" w:rsidRDefault="008815E3" w:rsidP="008815E3">
      <w:pPr>
        <w:widowControl w:val="0"/>
        <w:spacing w:after="120"/>
        <w:ind w:left="1140" w:firstLine="0"/>
        <w:jc w:val="center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DD365F" w:rsidRPr="005A661C" w:rsidRDefault="00DD365F" w:rsidP="008815E3">
      <w:pPr>
        <w:widowControl w:val="0"/>
        <w:spacing w:after="120"/>
        <w:ind w:left="1140" w:firstLine="0"/>
        <w:jc w:val="center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DD365F" w:rsidRPr="005A661C" w:rsidRDefault="00DD365F" w:rsidP="008815E3">
      <w:pPr>
        <w:widowControl w:val="0"/>
        <w:spacing w:after="120"/>
        <w:ind w:left="1140" w:firstLine="0"/>
        <w:jc w:val="center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8815E3" w:rsidRPr="005A661C" w:rsidRDefault="008815E3" w:rsidP="008815E3">
      <w:pPr>
        <w:widowControl w:val="0"/>
        <w:spacing w:after="120"/>
        <w:ind w:left="1140" w:firstLine="0"/>
        <w:jc w:val="center"/>
        <w:rPr>
          <w:rFonts w:ascii="Times New Roman" w:hAnsi="Times New Roman"/>
          <w:i/>
          <w:spacing w:val="-1"/>
          <w:sz w:val="32"/>
          <w:szCs w:val="32"/>
          <w:highlight w:val="yellow"/>
          <w:lang w:eastAsia="en-US"/>
        </w:rPr>
      </w:pPr>
    </w:p>
    <w:p w:rsidR="00831BA1" w:rsidRPr="00705FB6" w:rsidRDefault="00831BA1" w:rsidP="00881322">
      <w:pPr>
        <w:spacing w:line="480" w:lineRule="auto"/>
        <w:ind w:firstLine="0"/>
        <w:rPr>
          <w:b/>
          <w:bCs/>
          <w:smallCaps/>
          <w:sz w:val="32"/>
          <w:szCs w:val="32"/>
        </w:rPr>
      </w:pPr>
      <w:r w:rsidRPr="00705FB6">
        <w:rPr>
          <w:b/>
          <w:bCs/>
          <w:smallCaps/>
          <w:sz w:val="32"/>
          <w:szCs w:val="32"/>
        </w:rPr>
        <w:t>Sommario</w:t>
      </w:r>
    </w:p>
    <w:p w:rsidR="00360D1C" w:rsidRPr="00E83DD0" w:rsidRDefault="00360D1C" w:rsidP="00362B75">
      <w:pPr>
        <w:spacing w:line="360" w:lineRule="auto"/>
        <w:ind w:left="284" w:firstLine="0"/>
        <w:jc w:val="left"/>
        <w:rPr>
          <w:b/>
          <w:smallCaps/>
          <w:noProof/>
          <w:sz w:val="22"/>
          <w:szCs w:val="22"/>
        </w:rPr>
      </w:pPr>
      <w:r w:rsidRPr="00E83DD0">
        <w:rPr>
          <w:b/>
          <w:smallCaps/>
          <w:noProof/>
          <w:sz w:val="22"/>
          <w:szCs w:val="22"/>
        </w:rPr>
        <w:t xml:space="preserve">SEZIONE </w:t>
      </w:r>
      <w:r w:rsidR="00BF260D" w:rsidRPr="00E83DD0">
        <w:rPr>
          <w:b/>
          <w:smallCaps/>
          <w:noProof/>
          <w:sz w:val="22"/>
          <w:szCs w:val="22"/>
        </w:rPr>
        <w:t>TRASPARENZA</w:t>
      </w:r>
    </w:p>
    <w:p w:rsidR="00E83DD0" w:rsidRPr="00E83DD0" w:rsidRDefault="005E1F58">
      <w:pPr>
        <w:pStyle w:val="Sommario1"/>
        <w:rPr>
          <w:rFonts w:asciiTheme="minorHAnsi" w:eastAsiaTheme="minorEastAsia" w:hAnsiTheme="minorHAnsi" w:cstheme="minorBidi"/>
        </w:rPr>
      </w:pPr>
      <w:r w:rsidRPr="00E83DD0">
        <w:rPr>
          <w:rFonts w:ascii="Times New Roman" w:hAnsi="Times New Roman"/>
          <w:highlight w:val="yellow"/>
        </w:rPr>
        <w:fldChar w:fldCharType="begin"/>
      </w:r>
      <w:r w:rsidR="00C44A7E" w:rsidRPr="00E83DD0">
        <w:rPr>
          <w:rFonts w:ascii="Times New Roman" w:hAnsi="Times New Roman"/>
          <w:highlight w:val="yellow"/>
        </w:rPr>
        <w:instrText xml:space="preserve"> TOC \o "1-3" </w:instrText>
      </w:r>
      <w:r w:rsidRPr="00E83DD0">
        <w:rPr>
          <w:rFonts w:ascii="Times New Roman" w:hAnsi="Times New Roman"/>
          <w:highlight w:val="yellow"/>
        </w:rPr>
        <w:fldChar w:fldCharType="separate"/>
      </w:r>
      <w:r w:rsidR="00E83DD0" w:rsidRPr="00E83DD0">
        <w:t>1</w:t>
      </w:r>
      <w:r w:rsidR="00E83DD0" w:rsidRPr="00E83DD0">
        <w:rPr>
          <w:rFonts w:asciiTheme="minorHAnsi" w:eastAsiaTheme="minorEastAsia" w:hAnsiTheme="minorHAnsi" w:cstheme="minorBidi"/>
        </w:rPr>
        <w:tab/>
      </w:r>
      <w:r w:rsidR="00E83DD0" w:rsidRPr="00E83DD0">
        <w:t>Premessa</w:t>
      </w:r>
      <w:r w:rsidR="00E83DD0" w:rsidRPr="00E83DD0">
        <w:tab/>
      </w:r>
      <w:r w:rsidR="00E83DD0" w:rsidRPr="00E83DD0">
        <w:fldChar w:fldCharType="begin"/>
      </w:r>
      <w:r w:rsidR="00E83DD0" w:rsidRPr="00E83DD0">
        <w:instrText xml:space="preserve"> PAGEREF _Toc30605950 \h </w:instrText>
      </w:r>
      <w:r w:rsidR="00E83DD0" w:rsidRPr="00E83DD0">
        <w:fldChar w:fldCharType="separate"/>
      </w:r>
      <w:r w:rsidR="00E83DD0" w:rsidRPr="00E83DD0">
        <w:t>3</w:t>
      </w:r>
      <w:r w:rsidR="00E83DD0" w:rsidRPr="00E83DD0">
        <w:fldChar w:fldCharType="end"/>
      </w:r>
    </w:p>
    <w:p w:rsidR="00E83DD0" w:rsidRPr="00E83DD0" w:rsidRDefault="00E83DD0">
      <w:pPr>
        <w:pStyle w:val="Sommario1"/>
        <w:rPr>
          <w:rFonts w:asciiTheme="minorHAnsi" w:eastAsiaTheme="minorEastAsia" w:hAnsiTheme="minorHAnsi" w:cstheme="minorBidi"/>
        </w:rPr>
      </w:pPr>
      <w:r w:rsidRPr="00E83DD0">
        <w:t>2</w:t>
      </w:r>
      <w:r w:rsidRPr="00E83DD0">
        <w:rPr>
          <w:rFonts w:asciiTheme="minorHAnsi" w:eastAsiaTheme="minorEastAsia" w:hAnsiTheme="minorHAnsi" w:cstheme="minorBidi"/>
        </w:rPr>
        <w:tab/>
      </w:r>
      <w:r w:rsidRPr="00E83DD0">
        <w:t>Le azioni per la trasparenza per il triennio 2020 - 2022</w:t>
      </w:r>
      <w:r w:rsidRPr="00E83DD0">
        <w:tab/>
      </w:r>
      <w:r w:rsidRPr="00E83DD0">
        <w:fldChar w:fldCharType="begin"/>
      </w:r>
      <w:r w:rsidRPr="00E83DD0">
        <w:instrText xml:space="preserve"> PAGEREF _Toc30605951 \h </w:instrText>
      </w:r>
      <w:r w:rsidRPr="00E83DD0">
        <w:fldChar w:fldCharType="separate"/>
      </w:r>
      <w:r w:rsidRPr="00E83DD0">
        <w:t>3</w:t>
      </w:r>
      <w:r w:rsidRPr="00E83DD0">
        <w:fldChar w:fldCharType="end"/>
      </w:r>
    </w:p>
    <w:p w:rsidR="00E83DD0" w:rsidRPr="00E83DD0" w:rsidRDefault="00E83DD0">
      <w:pPr>
        <w:pStyle w:val="Sommario2"/>
        <w:rPr>
          <w:rFonts w:asciiTheme="minorHAnsi" w:eastAsiaTheme="minorEastAsia" w:hAnsiTheme="minorHAnsi" w:cstheme="minorBidi"/>
        </w:rPr>
      </w:pPr>
      <w:r w:rsidRPr="00E83DD0">
        <w:t>2.1</w:t>
      </w:r>
      <w:r w:rsidRPr="00E83DD0">
        <w:rPr>
          <w:rFonts w:asciiTheme="minorHAnsi" w:eastAsiaTheme="minorEastAsia" w:hAnsiTheme="minorHAnsi" w:cstheme="minorBidi"/>
        </w:rPr>
        <w:tab/>
      </w:r>
      <w:r w:rsidRPr="00E83DD0">
        <w:t>Aggiornamento delle Mappature degli obblighi di pubblicità delle Strutture della P.C.M.</w:t>
      </w:r>
      <w:r w:rsidRPr="00E83DD0">
        <w:tab/>
      </w:r>
      <w:r w:rsidRPr="00E83DD0">
        <w:fldChar w:fldCharType="begin"/>
      </w:r>
      <w:r w:rsidRPr="00E83DD0">
        <w:instrText xml:space="preserve"> PAGEREF _Toc30605952 \h </w:instrText>
      </w:r>
      <w:r w:rsidRPr="00E83DD0">
        <w:fldChar w:fldCharType="separate"/>
      </w:r>
      <w:r w:rsidRPr="00E83DD0">
        <w:t>4</w:t>
      </w:r>
      <w:r w:rsidRPr="00E83DD0">
        <w:fldChar w:fldCharType="end"/>
      </w:r>
    </w:p>
    <w:p w:rsidR="00E83DD0" w:rsidRPr="00E83DD0" w:rsidRDefault="00E83DD0" w:rsidP="001734A7">
      <w:pPr>
        <w:pStyle w:val="Sommario2"/>
        <w:ind w:left="567" w:hanging="567"/>
        <w:rPr>
          <w:rFonts w:asciiTheme="minorHAnsi" w:eastAsiaTheme="minorEastAsia" w:hAnsiTheme="minorHAnsi" w:cstheme="minorBidi"/>
        </w:rPr>
      </w:pPr>
      <w:r w:rsidRPr="00E83DD0">
        <w:t>2.2</w:t>
      </w:r>
      <w:r w:rsidRPr="00E83DD0">
        <w:rPr>
          <w:rFonts w:asciiTheme="minorHAnsi" w:eastAsiaTheme="minorEastAsia" w:hAnsiTheme="minorHAnsi" w:cstheme="minorBidi"/>
        </w:rPr>
        <w:tab/>
      </w:r>
      <w:r w:rsidRPr="00E83DD0">
        <w:t>Pubblicazioni dei Commissari straordinari di Governo e dei Rappresentanti del Governo presso le Regioni e le Province autonome</w:t>
      </w:r>
      <w:r w:rsidRPr="00E83DD0">
        <w:tab/>
      </w:r>
      <w:r w:rsidRPr="00E83DD0">
        <w:fldChar w:fldCharType="begin"/>
      </w:r>
      <w:r w:rsidRPr="00E83DD0">
        <w:instrText xml:space="preserve"> PAGEREF _Toc30605953 \h </w:instrText>
      </w:r>
      <w:r w:rsidRPr="00E83DD0">
        <w:fldChar w:fldCharType="separate"/>
      </w:r>
      <w:r w:rsidRPr="00E83DD0">
        <w:t>4</w:t>
      </w:r>
      <w:r w:rsidRPr="00E83DD0">
        <w:fldChar w:fldCharType="end"/>
      </w:r>
    </w:p>
    <w:p w:rsidR="00E83DD0" w:rsidRPr="00E83DD0" w:rsidRDefault="00E83DD0" w:rsidP="001734A7">
      <w:pPr>
        <w:pStyle w:val="Sommario2"/>
        <w:ind w:left="567" w:hanging="567"/>
        <w:rPr>
          <w:rFonts w:asciiTheme="minorHAnsi" w:eastAsiaTheme="minorEastAsia" w:hAnsiTheme="minorHAnsi" w:cstheme="minorBidi"/>
        </w:rPr>
      </w:pPr>
      <w:r w:rsidRPr="00E83DD0">
        <w:t>2.3</w:t>
      </w:r>
      <w:r w:rsidRPr="00E83DD0">
        <w:rPr>
          <w:rFonts w:asciiTheme="minorHAnsi" w:eastAsiaTheme="minorEastAsia" w:hAnsiTheme="minorHAnsi" w:cstheme="minorBidi"/>
        </w:rPr>
        <w:tab/>
      </w:r>
      <w:r w:rsidRPr="00E83DD0">
        <w:t>Impatto della nuova normativa in materia di trattamento dei dati personali - Regolamento UE 2016/679</w:t>
      </w:r>
      <w:r w:rsidRPr="00E83DD0">
        <w:tab/>
      </w:r>
      <w:r w:rsidRPr="00E83DD0">
        <w:fldChar w:fldCharType="begin"/>
      </w:r>
      <w:r w:rsidRPr="00E83DD0">
        <w:instrText xml:space="preserve"> PAGEREF _Toc30605954 \h </w:instrText>
      </w:r>
      <w:r w:rsidRPr="00E83DD0">
        <w:fldChar w:fldCharType="separate"/>
      </w:r>
      <w:r w:rsidRPr="00E83DD0">
        <w:t>5</w:t>
      </w:r>
      <w:r w:rsidRPr="00E83DD0">
        <w:fldChar w:fldCharType="end"/>
      </w:r>
    </w:p>
    <w:p w:rsidR="00E83DD0" w:rsidRPr="00E83DD0" w:rsidRDefault="00E83DD0">
      <w:pPr>
        <w:pStyle w:val="Sommario2"/>
        <w:rPr>
          <w:rFonts w:asciiTheme="minorHAnsi" w:eastAsiaTheme="minorEastAsia" w:hAnsiTheme="minorHAnsi" w:cstheme="minorBidi"/>
        </w:rPr>
      </w:pPr>
      <w:r w:rsidRPr="00E83DD0">
        <w:t>2.4</w:t>
      </w:r>
      <w:r w:rsidRPr="00E83DD0">
        <w:rPr>
          <w:rFonts w:asciiTheme="minorHAnsi" w:eastAsiaTheme="minorEastAsia" w:hAnsiTheme="minorHAnsi" w:cstheme="minorBidi"/>
        </w:rPr>
        <w:tab/>
      </w:r>
      <w:r w:rsidRPr="00E83DD0">
        <w:t>Procedimenti di accesso e Registro degli accessi</w:t>
      </w:r>
      <w:r w:rsidRPr="00E83DD0">
        <w:tab/>
      </w:r>
      <w:r w:rsidRPr="00E83DD0">
        <w:fldChar w:fldCharType="begin"/>
      </w:r>
      <w:r w:rsidRPr="00E83DD0">
        <w:instrText xml:space="preserve"> PAGEREF _Toc30605955 \h </w:instrText>
      </w:r>
      <w:r w:rsidRPr="00E83DD0">
        <w:fldChar w:fldCharType="separate"/>
      </w:r>
      <w:r w:rsidRPr="00E83DD0">
        <w:t>5</w:t>
      </w:r>
      <w:r w:rsidRPr="00E83DD0">
        <w:fldChar w:fldCharType="end"/>
      </w:r>
    </w:p>
    <w:p w:rsidR="00E83DD0" w:rsidRPr="00E83DD0" w:rsidRDefault="00E83DD0" w:rsidP="00E83DD0">
      <w:pPr>
        <w:pStyle w:val="Sommario3"/>
        <w:jc w:val="both"/>
        <w:rPr>
          <w:rFonts w:asciiTheme="minorHAnsi" w:eastAsiaTheme="minorEastAsia" w:hAnsiTheme="minorHAnsi" w:cstheme="minorBidi"/>
          <w:b/>
          <w:bCs w:val="0"/>
        </w:rPr>
      </w:pPr>
      <w:r w:rsidRPr="00E83DD0">
        <w:rPr>
          <w:b/>
        </w:rPr>
        <w:t>2.4.1</w:t>
      </w:r>
      <w:r w:rsidRPr="00E83DD0">
        <w:rPr>
          <w:rFonts w:asciiTheme="minorHAnsi" w:eastAsiaTheme="minorEastAsia" w:hAnsiTheme="minorHAnsi" w:cstheme="minorBidi"/>
          <w:b/>
          <w:bCs w:val="0"/>
        </w:rPr>
        <w:tab/>
      </w:r>
      <w:r w:rsidRPr="00E83DD0">
        <w:rPr>
          <w:b/>
        </w:rPr>
        <w:t>Implementazione del sistema di protocollo informatico ai fini dell’efficientamento della catalogazione e della gestione documentale delle istanze di accesso civico semplice</w:t>
      </w:r>
      <w:r w:rsidRPr="00E83DD0">
        <w:rPr>
          <w:b/>
        </w:rPr>
        <w:tab/>
      </w:r>
      <w:r w:rsidRPr="00E83DD0">
        <w:rPr>
          <w:b/>
        </w:rPr>
        <w:fldChar w:fldCharType="begin"/>
      </w:r>
      <w:r w:rsidRPr="00E83DD0">
        <w:rPr>
          <w:b/>
        </w:rPr>
        <w:instrText xml:space="preserve"> PAGEREF _Toc30605956 \h </w:instrText>
      </w:r>
      <w:r w:rsidRPr="00E83DD0">
        <w:rPr>
          <w:b/>
        </w:rPr>
      </w:r>
      <w:r w:rsidRPr="00E83DD0">
        <w:rPr>
          <w:b/>
        </w:rPr>
        <w:fldChar w:fldCharType="separate"/>
      </w:r>
      <w:r w:rsidRPr="00E83DD0">
        <w:rPr>
          <w:b/>
        </w:rPr>
        <w:t>5</w:t>
      </w:r>
      <w:r w:rsidRPr="00E83DD0">
        <w:rPr>
          <w:b/>
        </w:rPr>
        <w:fldChar w:fldCharType="end"/>
      </w:r>
    </w:p>
    <w:p w:rsidR="00E83DD0" w:rsidRPr="00E83DD0" w:rsidRDefault="00E83DD0">
      <w:pPr>
        <w:pStyle w:val="Sommario2"/>
        <w:rPr>
          <w:rFonts w:asciiTheme="minorHAnsi" w:eastAsiaTheme="minorEastAsia" w:hAnsiTheme="minorHAnsi" w:cstheme="minorBidi"/>
        </w:rPr>
      </w:pPr>
      <w:r w:rsidRPr="00E83DD0">
        <w:t>2.5</w:t>
      </w:r>
      <w:r w:rsidRPr="00E83DD0">
        <w:rPr>
          <w:rFonts w:asciiTheme="minorHAnsi" w:eastAsiaTheme="minorEastAsia" w:hAnsiTheme="minorHAnsi" w:cstheme="minorBidi"/>
        </w:rPr>
        <w:tab/>
      </w:r>
      <w:r w:rsidRPr="00E83DD0">
        <w:t>Gli obblighi di pubblicazione a carico dei dirigenti</w:t>
      </w:r>
      <w:r w:rsidRPr="00E83DD0">
        <w:tab/>
      </w:r>
      <w:r w:rsidRPr="00E83DD0">
        <w:fldChar w:fldCharType="begin"/>
      </w:r>
      <w:r w:rsidRPr="00E83DD0">
        <w:instrText xml:space="preserve"> PAGEREF _Toc30605957 \h </w:instrText>
      </w:r>
      <w:r w:rsidRPr="00E83DD0">
        <w:fldChar w:fldCharType="separate"/>
      </w:r>
      <w:r w:rsidRPr="00E83DD0">
        <w:t>6</w:t>
      </w:r>
      <w:r w:rsidRPr="00E83DD0">
        <w:fldChar w:fldCharType="end"/>
      </w:r>
    </w:p>
    <w:p w:rsidR="00E83DD0" w:rsidRPr="00E83DD0" w:rsidRDefault="00E83DD0">
      <w:pPr>
        <w:pStyle w:val="Sommario2"/>
        <w:rPr>
          <w:rFonts w:asciiTheme="minorHAnsi" w:eastAsiaTheme="minorEastAsia" w:hAnsiTheme="minorHAnsi" w:cstheme="minorBidi"/>
        </w:rPr>
      </w:pPr>
      <w:r w:rsidRPr="00E83DD0">
        <w:t>2.6</w:t>
      </w:r>
      <w:r w:rsidRPr="00E83DD0">
        <w:rPr>
          <w:rFonts w:asciiTheme="minorHAnsi" w:eastAsiaTheme="minorEastAsia" w:hAnsiTheme="minorHAnsi" w:cstheme="minorBidi"/>
        </w:rPr>
        <w:tab/>
      </w:r>
      <w:r w:rsidRPr="00E83DD0">
        <w:t>Vigilanza sugli enti pubblici e privati</w:t>
      </w:r>
      <w:r w:rsidRPr="00E83DD0">
        <w:tab/>
      </w:r>
      <w:r w:rsidRPr="00E83DD0">
        <w:fldChar w:fldCharType="begin"/>
      </w:r>
      <w:r w:rsidRPr="00E83DD0">
        <w:instrText xml:space="preserve"> PAGEREF _Toc30605958 \h </w:instrText>
      </w:r>
      <w:r w:rsidRPr="00E83DD0">
        <w:fldChar w:fldCharType="separate"/>
      </w:r>
      <w:r w:rsidRPr="00E83DD0">
        <w:t>7</w:t>
      </w:r>
      <w:r w:rsidRPr="00E83DD0">
        <w:fldChar w:fldCharType="end"/>
      </w:r>
    </w:p>
    <w:p w:rsidR="00E83DD0" w:rsidRPr="00E83DD0" w:rsidRDefault="00E83DD0">
      <w:pPr>
        <w:pStyle w:val="Sommario2"/>
        <w:rPr>
          <w:rFonts w:asciiTheme="minorHAnsi" w:eastAsiaTheme="minorEastAsia" w:hAnsiTheme="minorHAnsi" w:cstheme="minorBidi"/>
        </w:rPr>
      </w:pPr>
      <w:r w:rsidRPr="00E83DD0">
        <w:t>2.7</w:t>
      </w:r>
      <w:r w:rsidRPr="00E83DD0">
        <w:rPr>
          <w:rFonts w:asciiTheme="minorHAnsi" w:eastAsiaTheme="minorEastAsia" w:hAnsiTheme="minorHAnsi" w:cstheme="minorBidi"/>
        </w:rPr>
        <w:tab/>
      </w:r>
      <w:r w:rsidRPr="00E83DD0">
        <w:t>Rilevazione del grado di soddisfazione dell’utenza</w:t>
      </w:r>
      <w:r w:rsidRPr="00E83DD0">
        <w:tab/>
      </w:r>
      <w:r w:rsidRPr="00E83DD0">
        <w:fldChar w:fldCharType="begin"/>
      </w:r>
      <w:r w:rsidRPr="00E83DD0">
        <w:instrText xml:space="preserve"> PAGEREF _Toc30605959 \h </w:instrText>
      </w:r>
      <w:r w:rsidRPr="00E83DD0">
        <w:fldChar w:fldCharType="separate"/>
      </w:r>
      <w:r w:rsidRPr="00E83DD0">
        <w:t>7</w:t>
      </w:r>
      <w:r w:rsidRPr="00E83DD0">
        <w:fldChar w:fldCharType="end"/>
      </w:r>
    </w:p>
    <w:p w:rsidR="00E83DD0" w:rsidRPr="00E83DD0" w:rsidRDefault="00E83DD0">
      <w:pPr>
        <w:pStyle w:val="Sommario2"/>
        <w:rPr>
          <w:rFonts w:asciiTheme="minorHAnsi" w:eastAsiaTheme="minorEastAsia" w:hAnsiTheme="minorHAnsi" w:cstheme="minorBidi"/>
        </w:rPr>
      </w:pPr>
      <w:r w:rsidRPr="00E83DD0">
        <w:t>2.8</w:t>
      </w:r>
      <w:r w:rsidRPr="00E83DD0">
        <w:rPr>
          <w:rFonts w:asciiTheme="minorHAnsi" w:eastAsiaTheme="minorEastAsia" w:hAnsiTheme="minorHAnsi" w:cstheme="minorBidi"/>
        </w:rPr>
        <w:tab/>
      </w:r>
      <w:r w:rsidRPr="00E83DD0">
        <w:t>Formazione</w:t>
      </w:r>
      <w:r w:rsidRPr="00E83DD0">
        <w:tab/>
      </w:r>
      <w:r w:rsidRPr="00E83DD0">
        <w:fldChar w:fldCharType="begin"/>
      </w:r>
      <w:r w:rsidRPr="00E83DD0">
        <w:instrText xml:space="preserve"> PAGEREF _Toc30605960 \h </w:instrText>
      </w:r>
      <w:r w:rsidRPr="00E83DD0">
        <w:fldChar w:fldCharType="separate"/>
      </w:r>
      <w:r w:rsidRPr="00E83DD0">
        <w:t>7</w:t>
      </w:r>
      <w:r w:rsidRPr="00E83DD0">
        <w:fldChar w:fldCharType="end"/>
      </w:r>
    </w:p>
    <w:p w:rsidR="00E83DD0" w:rsidRPr="00E83DD0" w:rsidRDefault="00E83DD0">
      <w:pPr>
        <w:pStyle w:val="Sommario2"/>
        <w:rPr>
          <w:rFonts w:asciiTheme="minorHAnsi" w:eastAsiaTheme="minorEastAsia" w:hAnsiTheme="minorHAnsi" w:cstheme="minorBidi"/>
        </w:rPr>
      </w:pPr>
      <w:r w:rsidRPr="00E83DD0">
        <w:t>2.9</w:t>
      </w:r>
      <w:r w:rsidRPr="00E83DD0">
        <w:rPr>
          <w:rFonts w:asciiTheme="minorHAnsi" w:eastAsiaTheme="minorEastAsia" w:hAnsiTheme="minorHAnsi" w:cstheme="minorBidi"/>
        </w:rPr>
        <w:tab/>
      </w:r>
      <w:r w:rsidRPr="00E83DD0">
        <w:t>Dati ulteriori</w:t>
      </w:r>
      <w:r w:rsidRPr="00E83DD0">
        <w:tab/>
      </w:r>
      <w:r w:rsidRPr="00E83DD0">
        <w:fldChar w:fldCharType="begin"/>
      </w:r>
      <w:r w:rsidRPr="00E83DD0">
        <w:instrText xml:space="preserve"> PAGEREF _Toc30605961 \h </w:instrText>
      </w:r>
      <w:r w:rsidRPr="00E83DD0">
        <w:fldChar w:fldCharType="separate"/>
      </w:r>
      <w:r w:rsidRPr="00E83DD0">
        <w:t>7</w:t>
      </w:r>
      <w:r w:rsidRPr="00E83DD0">
        <w:fldChar w:fldCharType="end"/>
      </w:r>
    </w:p>
    <w:p w:rsidR="00E83DD0" w:rsidRPr="00E83DD0" w:rsidRDefault="00E83DD0">
      <w:pPr>
        <w:pStyle w:val="Sommario1"/>
        <w:rPr>
          <w:rFonts w:asciiTheme="minorHAnsi" w:eastAsiaTheme="minorEastAsia" w:hAnsiTheme="minorHAnsi" w:cstheme="minorBidi"/>
        </w:rPr>
      </w:pPr>
      <w:r w:rsidRPr="00E83DD0">
        <w:t>3</w:t>
      </w:r>
      <w:r w:rsidRPr="00E83DD0">
        <w:rPr>
          <w:rFonts w:asciiTheme="minorHAnsi" w:eastAsiaTheme="minorEastAsia" w:hAnsiTheme="minorHAnsi" w:cstheme="minorBidi"/>
        </w:rPr>
        <w:tab/>
      </w:r>
      <w:r w:rsidRPr="00E83DD0">
        <w:t>Il sistema di controllo sulle azioni programmate in materia di trasparenza</w:t>
      </w:r>
      <w:r w:rsidRPr="00E83DD0">
        <w:tab/>
      </w:r>
      <w:r w:rsidRPr="00E83DD0">
        <w:fldChar w:fldCharType="begin"/>
      </w:r>
      <w:r w:rsidRPr="00E83DD0">
        <w:instrText xml:space="preserve"> PAGEREF _Toc30605962 \h </w:instrText>
      </w:r>
      <w:r w:rsidRPr="00E83DD0">
        <w:fldChar w:fldCharType="separate"/>
      </w:r>
      <w:r w:rsidRPr="00E83DD0">
        <w:t>7</w:t>
      </w:r>
      <w:r w:rsidRPr="00E83DD0">
        <w:fldChar w:fldCharType="end"/>
      </w:r>
    </w:p>
    <w:p w:rsidR="00572A8C" w:rsidRPr="00DD27CC" w:rsidRDefault="005E1F58" w:rsidP="00030878">
      <w:pPr>
        <w:ind w:firstLine="0"/>
        <w:jc w:val="left"/>
        <w:rPr>
          <w:rFonts w:ascii="Times New Roman" w:hAnsi="Times New Roman"/>
          <w:b/>
          <w:sz w:val="22"/>
          <w:szCs w:val="22"/>
          <w:highlight w:val="yellow"/>
        </w:rPr>
      </w:pPr>
      <w:r w:rsidRPr="00E83DD0">
        <w:rPr>
          <w:rFonts w:ascii="Times New Roman" w:hAnsi="Times New Roman"/>
          <w:b/>
          <w:sz w:val="22"/>
          <w:szCs w:val="22"/>
          <w:highlight w:val="yellow"/>
        </w:rPr>
        <w:fldChar w:fldCharType="end"/>
      </w:r>
    </w:p>
    <w:p w:rsidR="002969B7" w:rsidRPr="005A661C" w:rsidRDefault="002969B7" w:rsidP="00030878">
      <w:pPr>
        <w:jc w:val="left"/>
        <w:rPr>
          <w:b/>
          <w:bCs/>
          <w:smallCaps/>
          <w:sz w:val="32"/>
          <w:szCs w:val="32"/>
          <w:highlight w:val="yellow"/>
        </w:rPr>
      </w:pPr>
    </w:p>
    <w:p w:rsidR="00813131" w:rsidRPr="00791DF1" w:rsidRDefault="00115A0F" w:rsidP="0072331A">
      <w:pPr>
        <w:spacing w:line="276" w:lineRule="auto"/>
        <w:ind w:left="284" w:firstLine="0"/>
        <w:jc w:val="left"/>
        <w:rPr>
          <w:b/>
          <w:smallCaps/>
          <w:noProof/>
          <w:sz w:val="22"/>
          <w:szCs w:val="22"/>
        </w:rPr>
      </w:pPr>
      <w:r w:rsidRPr="00791DF1">
        <w:rPr>
          <w:b/>
          <w:bCs/>
          <w:smallCaps/>
          <w:sz w:val="32"/>
          <w:szCs w:val="32"/>
        </w:rPr>
        <w:t xml:space="preserve">Allegati </w:t>
      </w:r>
    </w:p>
    <w:p w:rsidR="00813131" w:rsidRPr="005A661C" w:rsidRDefault="00813131" w:rsidP="0072331A">
      <w:pPr>
        <w:spacing w:line="276" w:lineRule="auto"/>
        <w:ind w:left="284" w:firstLine="0"/>
        <w:jc w:val="left"/>
        <w:rPr>
          <w:b/>
          <w:noProof/>
          <w:sz w:val="22"/>
          <w:szCs w:val="22"/>
          <w:highlight w:val="yellow"/>
        </w:rPr>
      </w:pPr>
      <w:r w:rsidRPr="005A661C">
        <w:rPr>
          <w:b/>
          <w:noProof/>
          <w:sz w:val="22"/>
          <w:szCs w:val="22"/>
          <w:highlight w:val="yellow"/>
        </w:rPr>
        <w:t xml:space="preserve"> </w:t>
      </w:r>
      <w:r w:rsidR="0072331A" w:rsidRPr="005A661C">
        <w:rPr>
          <w:b/>
          <w:noProof/>
          <w:sz w:val="22"/>
          <w:szCs w:val="22"/>
          <w:highlight w:val="yellow"/>
        </w:rPr>
        <w:t xml:space="preserve"> </w:t>
      </w:r>
    </w:p>
    <w:p w:rsidR="00AC1894" w:rsidRDefault="00BF260D" w:rsidP="005F205B">
      <w:pPr>
        <w:ind w:left="284" w:right="-567" w:firstLine="0"/>
        <w:rPr>
          <w:b/>
          <w:noProof/>
          <w:sz w:val="22"/>
          <w:szCs w:val="22"/>
        </w:rPr>
      </w:pPr>
      <w:r w:rsidRPr="00782CD4">
        <w:rPr>
          <w:b/>
          <w:noProof/>
          <w:sz w:val="22"/>
          <w:szCs w:val="22"/>
        </w:rPr>
        <w:t>Allegato 1</w:t>
      </w:r>
      <w:r w:rsidR="00C62793">
        <w:rPr>
          <w:b/>
          <w:noProof/>
          <w:sz w:val="22"/>
          <w:szCs w:val="22"/>
        </w:rPr>
        <w:t xml:space="preserve"> </w:t>
      </w:r>
      <w:r w:rsidR="00DF72A8" w:rsidRPr="00782CD4">
        <w:rPr>
          <w:b/>
          <w:noProof/>
          <w:sz w:val="22"/>
          <w:szCs w:val="22"/>
        </w:rPr>
        <w:t xml:space="preserve">Elenco </w:t>
      </w:r>
      <w:r w:rsidR="00AC1894">
        <w:rPr>
          <w:b/>
          <w:noProof/>
          <w:sz w:val="22"/>
          <w:szCs w:val="22"/>
        </w:rPr>
        <w:t xml:space="preserve">delle </w:t>
      </w:r>
      <w:r w:rsidRPr="00782CD4">
        <w:rPr>
          <w:b/>
          <w:noProof/>
          <w:sz w:val="22"/>
          <w:szCs w:val="22"/>
        </w:rPr>
        <w:t xml:space="preserve">Mappature degli obblighi di pubblicità </w:t>
      </w:r>
      <w:r w:rsidR="00AC1894">
        <w:rPr>
          <w:b/>
          <w:noProof/>
          <w:sz w:val="22"/>
          <w:szCs w:val="22"/>
        </w:rPr>
        <w:t>delle Strutture PCM</w:t>
      </w:r>
    </w:p>
    <w:p w:rsidR="00DF72A8" w:rsidRPr="00782CD4" w:rsidRDefault="00AC1894" w:rsidP="005F205B">
      <w:pPr>
        <w:ind w:left="284" w:right="-567" w:firstLine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(al 31.12.2018) vigenti</w:t>
      </w:r>
    </w:p>
    <w:p w:rsidR="003B2083" w:rsidRPr="00782CD4" w:rsidRDefault="00DF72A8" w:rsidP="005F205B">
      <w:pPr>
        <w:ind w:left="1418" w:right="-143" w:hanging="1134"/>
        <w:rPr>
          <w:b/>
          <w:noProof/>
          <w:sz w:val="22"/>
          <w:szCs w:val="22"/>
        </w:rPr>
      </w:pPr>
      <w:r w:rsidRPr="00782CD4">
        <w:rPr>
          <w:b/>
          <w:noProof/>
          <w:sz w:val="22"/>
          <w:szCs w:val="22"/>
        </w:rPr>
        <w:t>Allegato</w:t>
      </w:r>
      <w:r w:rsidR="00C62793">
        <w:rPr>
          <w:b/>
          <w:noProof/>
          <w:sz w:val="22"/>
          <w:szCs w:val="22"/>
        </w:rPr>
        <w:t xml:space="preserve"> </w:t>
      </w:r>
      <w:r w:rsidRPr="00782CD4">
        <w:rPr>
          <w:b/>
          <w:noProof/>
          <w:sz w:val="22"/>
          <w:szCs w:val="22"/>
        </w:rPr>
        <w:t>2</w:t>
      </w:r>
      <w:r w:rsidR="00C62793">
        <w:rPr>
          <w:b/>
          <w:noProof/>
          <w:sz w:val="22"/>
          <w:szCs w:val="22"/>
        </w:rPr>
        <w:t xml:space="preserve"> </w:t>
      </w:r>
      <w:r w:rsidRPr="00782CD4">
        <w:rPr>
          <w:b/>
          <w:noProof/>
          <w:sz w:val="22"/>
          <w:szCs w:val="22"/>
        </w:rPr>
        <w:t xml:space="preserve">Mappatura degli obblighi di pubblicità relativa al </w:t>
      </w:r>
      <w:r w:rsidR="00B21AB8" w:rsidRPr="00782CD4">
        <w:rPr>
          <w:b/>
          <w:noProof/>
          <w:sz w:val="22"/>
          <w:szCs w:val="22"/>
        </w:rPr>
        <w:t>Dipartimento</w:t>
      </w:r>
      <w:r w:rsidR="004C6CE1" w:rsidRPr="00782CD4">
        <w:rPr>
          <w:b/>
          <w:noProof/>
          <w:sz w:val="22"/>
          <w:szCs w:val="22"/>
        </w:rPr>
        <w:t xml:space="preserve"> per i </w:t>
      </w:r>
      <w:r w:rsidR="001734A7">
        <w:rPr>
          <w:b/>
          <w:noProof/>
          <w:sz w:val="22"/>
          <w:szCs w:val="22"/>
        </w:rPr>
        <w:t>r</w:t>
      </w:r>
      <w:r w:rsidR="004C6CE1" w:rsidRPr="00782CD4">
        <w:rPr>
          <w:b/>
          <w:noProof/>
          <w:sz w:val="22"/>
          <w:szCs w:val="22"/>
        </w:rPr>
        <w:t>apporti con il Parlam</w:t>
      </w:r>
      <w:r w:rsidR="004E1A2C" w:rsidRPr="00782CD4">
        <w:rPr>
          <w:b/>
          <w:noProof/>
          <w:sz w:val="22"/>
          <w:szCs w:val="22"/>
        </w:rPr>
        <w:t>ento</w:t>
      </w:r>
    </w:p>
    <w:p w:rsidR="00BF260D" w:rsidRPr="00782CD4" w:rsidRDefault="006F41A0" w:rsidP="005F205B">
      <w:pPr>
        <w:ind w:left="993" w:right="-567" w:hanging="709"/>
        <w:rPr>
          <w:b/>
          <w:noProof/>
          <w:sz w:val="22"/>
          <w:szCs w:val="22"/>
        </w:rPr>
      </w:pPr>
      <w:r w:rsidRPr="00782CD4">
        <w:rPr>
          <w:b/>
          <w:noProof/>
          <w:sz w:val="22"/>
          <w:szCs w:val="22"/>
        </w:rPr>
        <w:t xml:space="preserve">Allegato 3 Mappatura degli obblighi di pubblicità relativa al </w:t>
      </w:r>
      <w:r w:rsidR="00B21AB8" w:rsidRPr="00782CD4">
        <w:rPr>
          <w:b/>
          <w:noProof/>
          <w:sz w:val="22"/>
          <w:szCs w:val="22"/>
        </w:rPr>
        <w:t>Dipartimento</w:t>
      </w:r>
      <w:r w:rsidR="004E1A2C" w:rsidRPr="00782CD4">
        <w:rPr>
          <w:b/>
          <w:noProof/>
          <w:sz w:val="22"/>
          <w:szCs w:val="22"/>
        </w:rPr>
        <w:t xml:space="preserve"> per la </w:t>
      </w:r>
      <w:r w:rsidR="001734A7">
        <w:rPr>
          <w:b/>
          <w:noProof/>
          <w:sz w:val="22"/>
          <w:szCs w:val="22"/>
        </w:rPr>
        <w:t>p</w:t>
      </w:r>
      <w:r w:rsidR="004C6CE1" w:rsidRPr="00782CD4">
        <w:rPr>
          <w:b/>
          <w:noProof/>
          <w:sz w:val="22"/>
          <w:szCs w:val="22"/>
        </w:rPr>
        <w:t xml:space="preserve">rotezione civile </w:t>
      </w:r>
    </w:p>
    <w:p w:rsidR="00920176" w:rsidRPr="00791DF1" w:rsidRDefault="00BF260D" w:rsidP="005F205B">
      <w:pPr>
        <w:ind w:left="284" w:right="-143" w:firstLine="0"/>
        <w:rPr>
          <w:b/>
          <w:sz w:val="22"/>
          <w:szCs w:val="22"/>
        </w:rPr>
      </w:pPr>
      <w:r w:rsidRPr="00782CD4">
        <w:rPr>
          <w:b/>
          <w:noProof/>
          <w:sz w:val="22"/>
          <w:szCs w:val="22"/>
        </w:rPr>
        <w:t xml:space="preserve">Allegato </w:t>
      </w:r>
      <w:r w:rsidR="005F205B" w:rsidRPr="00782CD4">
        <w:rPr>
          <w:b/>
          <w:noProof/>
          <w:sz w:val="22"/>
          <w:szCs w:val="22"/>
        </w:rPr>
        <w:t>4</w:t>
      </w:r>
      <w:r w:rsidRPr="00782CD4">
        <w:rPr>
          <w:b/>
          <w:noProof/>
          <w:sz w:val="22"/>
          <w:szCs w:val="22"/>
        </w:rPr>
        <w:t xml:space="preserve"> Cronoprogramma delle attività per il triennio 20</w:t>
      </w:r>
      <w:r w:rsidR="00791DF1" w:rsidRPr="00782CD4">
        <w:rPr>
          <w:b/>
          <w:noProof/>
          <w:sz w:val="22"/>
          <w:szCs w:val="22"/>
        </w:rPr>
        <w:t>20</w:t>
      </w:r>
      <w:r w:rsidRPr="00782CD4">
        <w:rPr>
          <w:b/>
          <w:noProof/>
          <w:sz w:val="22"/>
          <w:szCs w:val="22"/>
        </w:rPr>
        <w:t>-202</w:t>
      </w:r>
      <w:r w:rsidR="00791DF1" w:rsidRPr="00782CD4">
        <w:rPr>
          <w:b/>
          <w:noProof/>
          <w:sz w:val="22"/>
          <w:szCs w:val="22"/>
        </w:rPr>
        <w:t>2</w:t>
      </w:r>
    </w:p>
    <w:p w:rsidR="009137AF" w:rsidRPr="005A661C" w:rsidRDefault="009137AF" w:rsidP="009137AF">
      <w:pPr>
        <w:jc w:val="left"/>
        <w:rPr>
          <w:sz w:val="22"/>
          <w:szCs w:val="22"/>
          <w:highlight w:val="yellow"/>
        </w:rPr>
      </w:pPr>
      <w:r w:rsidRPr="005A661C">
        <w:rPr>
          <w:sz w:val="22"/>
          <w:szCs w:val="22"/>
          <w:highlight w:val="yellow"/>
        </w:rPr>
        <w:t xml:space="preserve"> </w:t>
      </w:r>
    </w:p>
    <w:p w:rsidR="009137AF" w:rsidRPr="005A661C" w:rsidRDefault="009137AF" w:rsidP="009137AF">
      <w:pPr>
        <w:jc w:val="left"/>
        <w:rPr>
          <w:b/>
          <w:sz w:val="22"/>
          <w:szCs w:val="22"/>
          <w:highlight w:val="yellow"/>
        </w:rPr>
      </w:pPr>
    </w:p>
    <w:p w:rsidR="00694CEF" w:rsidRPr="005A661C" w:rsidRDefault="00694CEF" w:rsidP="009E1E72">
      <w:pPr>
        <w:spacing w:line="276" w:lineRule="auto"/>
        <w:jc w:val="left"/>
        <w:rPr>
          <w:b/>
          <w:sz w:val="22"/>
          <w:szCs w:val="22"/>
          <w:highlight w:val="yellow"/>
        </w:rPr>
      </w:pPr>
    </w:p>
    <w:p w:rsidR="00694CEF" w:rsidRPr="005A661C" w:rsidRDefault="00694CEF">
      <w:pPr>
        <w:rPr>
          <w:highlight w:val="yellow"/>
        </w:rPr>
      </w:pPr>
    </w:p>
    <w:p w:rsidR="00035FD7" w:rsidRPr="005A661C" w:rsidRDefault="00035FD7">
      <w:pPr>
        <w:rPr>
          <w:highlight w:val="yellow"/>
        </w:rPr>
        <w:sectPr w:rsidR="00035FD7" w:rsidRPr="005A661C">
          <w:footerReference w:type="default" r:id="rId11"/>
          <w:pgSz w:w="11906" w:h="16838"/>
          <w:pgMar w:top="1417" w:right="1134" w:bottom="1134" w:left="1134" w:header="709" w:footer="198" w:gutter="0"/>
          <w:cols w:space="708"/>
          <w:docGrid w:linePitch="381"/>
        </w:sectPr>
      </w:pPr>
    </w:p>
    <w:p w:rsidR="001807C8" w:rsidRPr="005A661C" w:rsidRDefault="001807C8">
      <w:pPr>
        <w:rPr>
          <w:highlight w:val="yellow"/>
        </w:rPr>
      </w:pPr>
    </w:p>
    <w:p w:rsidR="00BF260D" w:rsidRPr="00286F87" w:rsidRDefault="00BF260D" w:rsidP="00377141">
      <w:pPr>
        <w:pStyle w:val="Titolo1"/>
      </w:pPr>
      <w:bookmarkStart w:id="1" w:name="_Toc482027970"/>
      <w:bookmarkStart w:id="2" w:name="_Toc505012691"/>
      <w:bookmarkStart w:id="3" w:name="_Toc535407436"/>
      <w:bookmarkStart w:id="4" w:name="_Toc30605950"/>
      <w:bookmarkStart w:id="5" w:name="_Toc226790519"/>
      <w:r w:rsidRPr="00286F87">
        <w:t>Premessa</w:t>
      </w:r>
      <w:bookmarkEnd w:id="1"/>
      <w:bookmarkEnd w:id="2"/>
      <w:bookmarkEnd w:id="3"/>
      <w:bookmarkEnd w:id="4"/>
    </w:p>
    <w:p w:rsidR="00635FAD" w:rsidRPr="00286F87" w:rsidRDefault="00BF260D" w:rsidP="00C8422C">
      <w:r w:rsidRPr="00286F87">
        <w:t>La presente Sezione</w:t>
      </w:r>
      <w:r w:rsidR="00CF07AF">
        <w:t>, con l’annesso cronoprogramma,</w:t>
      </w:r>
      <w:r w:rsidRPr="00286F87">
        <w:t xml:space="preserve"> pone gli obiettivi per l’implementazione delle misure di trasparenza per il triennio 20</w:t>
      </w:r>
      <w:r w:rsidR="00286F87">
        <w:t>20</w:t>
      </w:r>
      <w:r w:rsidR="00CF07AF">
        <w:t xml:space="preserve"> </w:t>
      </w:r>
      <w:r w:rsidR="00286F87">
        <w:t>-</w:t>
      </w:r>
      <w:r w:rsidR="00CF07AF">
        <w:t xml:space="preserve"> </w:t>
      </w:r>
      <w:r w:rsidRPr="00286F87">
        <w:t>202</w:t>
      </w:r>
      <w:r w:rsidR="00286F87">
        <w:t>2</w:t>
      </w:r>
      <w:r w:rsidRPr="00286F87">
        <w:t xml:space="preserve">, tenendo conto della normativa contenuta nel </w:t>
      </w:r>
      <w:r w:rsidR="00C62793">
        <w:t>D</w:t>
      </w:r>
      <w:r w:rsidRPr="00286F87">
        <w:t>.</w:t>
      </w:r>
      <w:r w:rsidR="00C62793">
        <w:t>L</w:t>
      </w:r>
      <w:r w:rsidRPr="00286F87">
        <w:t>gs. n. 33 del 2013, degli</w:t>
      </w:r>
      <w:r w:rsidR="009A655C" w:rsidRPr="00286F87">
        <w:t xml:space="preserve"> orientamenti dell’</w:t>
      </w:r>
      <w:r w:rsidR="00807790">
        <w:t>A.N.AC.</w:t>
      </w:r>
      <w:r w:rsidR="006A6E08">
        <w:t xml:space="preserve">, </w:t>
      </w:r>
      <w:r w:rsidRPr="00286F87">
        <w:t xml:space="preserve">nonché del </w:t>
      </w:r>
      <w:r w:rsidR="00D378D3">
        <w:t>D</w:t>
      </w:r>
      <w:r w:rsidRPr="00286F87">
        <w:t>.</w:t>
      </w:r>
      <w:r w:rsidR="006A5501">
        <w:t>L</w:t>
      </w:r>
      <w:r w:rsidR="007D4CE3">
        <w:t xml:space="preserve">gs. n. 101 del </w:t>
      </w:r>
      <w:r w:rsidRPr="00286F87">
        <w:t>2018, che ha adeguato il Codice in materia di protezione dei dati personali (</w:t>
      </w:r>
      <w:r w:rsidR="00C62793">
        <w:t>D</w:t>
      </w:r>
      <w:r w:rsidR="00363151">
        <w:t xml:space="preserve">ecreto legislativo </w:t>
      </w:r>
      <w:r w:rsidR="00DB357B">
        <w:t xml:space="preserve">30 giugno 2003, </w:t>
      </w:r>
      <w:r w:rsidR="00FF05EF" w:rsidRPr="00286F87">
        <w:t>n. 196</w:t>
      </w:r>
      <w:r w:rsidRPr="00286F87">
        <w:t>) alle disposizioni del Regolamento (UE) 2016/679 relativamente al trattamento dei dati personali.</w:t>
      </w:r>
      <w:r w:rsidR="00635FAD" w:rsidRPr="00286F87">
        <w:t xml:space="preserve"> </w:t>
      </w:r>
    </w:p>
    <w:p w:rsidR="00635FAD" w:rsidRDefault="00635FAD" w:rsidP="00C8422C">
      <w:r w:rsidRPr="00286F87">
        <w:t>Nel corso dell’anno 201</w:t>
      </w:r>
      <w:r w:rsidR="00286F87">
        <w:t>9</w:t>
      </w:r>
      <w:r w:rsidRPr="00286F87">
        <w:t xml:space="preserve"> sono state completate le attività previste dal cronoprogramma, Sezione trasparenza, allegato al </w:t>
      </w:r>
      <w:r w:rsidR="007F0D92">
        <w:t>P.T.P.C.</w:t>
      </w:r>
      <w:r w:rsidRPr="00286F87">
        <w:t xml:space="preserve"> 201</w:t>
      </w:r>
      <w:r w:rsidR="003D032B">
        <w:t>9</w:t>
      </w:r>
      <w:r w:rsidR="00CF07AF">
        <w:t xml:space="preserve"> </w:t>
      </w:r>
      <w:r w:rsidRPr="00286F87">
        <w:t>-</w:t>
      </w:r>
      <w:r w:rsidR="00CF07AF">
        <w:t xml:space="preserve"> </w:t>
      </w:r>
      <w:r w:rsidRPr="00286F87">
        <w:t>202</w:t>
      </w:r>
      <w:r w:rsidR="003D032B">
        <w:t>1</w:t>
      </w:r>
      <w:r w:rsidRPr="00286F87">
        <w:t>. L’attività di “Rilevazione del grado di soddisfazione dell’utenza”</w:t>
      </w:r>
      <w:r w:rsidR="00791DF1">
        <w:t xml:space="preserve"> </w:t>
      </w:r>
      <w:r w:rsidR="001734A7">
        <w:t>viene</w:t>
      </w:r>
      <w:r w:rsidR="00CF07AF">
        <w:t xml:space="preserve"> </w:t>
      </w:r>
      <w:r w:rsidR="00CF07AF" w:rsidRPr="00286F87">
        <w:t>riprogrammata per il corrente anno</w:t>
      </w:r>
      <w:r w:rsidR="001734A7">
        <w:t>,</w:t>
      </w:r>
      <w:r w:rsidR="00CF07AF">
        <w:t xml:space="preserve"> </w:t>
      </w:r>
      <w:r w:rsidR="003D032B">
        <w:t xml:space="preserve">in ragione del recente cambio di Governo e del conseguente stato di aggiornamento di numerose pagine della </w:t>
      </w:r>
      <w:r w:rsidR="00C8422C" w:rsidRPr="00C62793">
        <w:t>S</w:t>
      </w:r>
      <w:r w:rsidR="003D032B" w:rsidRPr="00C62793">
        <w:t>ezione</w:t>
      </w:r>
      <w:r w:rsidR="003D032B">
        <w:t xml:space="preserve"> “Amministrazione trasparente”</w:t>
      </w:r>
      <w:r w:rsidR="00CF07AF">
        <w:t>, tra cui, fondamentali, quell</w:t>
      </w:r>
      <w:r w:rsidR="001734A7">
        <w:t>e</w:t>
      </w:r>
      <w:r w:rsidR="00CF07AF">
        <w:t xml:space="preserve"> inerent</w:t>
      </w:r>
      <w:r w:rsidR="001734A7">
        <w:t>i</w:t>
      </w:r>
      <w:r w:rsidR="00CF07AF">
        <w:t xml:space="preserve"> le pubblicazioni dei t</w:t>
      </w:r>
      <w:r w:rsidR="003D032B">
        <w:t>itolari di incarichi politici</w:t>
      </w:r>
      <w:r w:rsidR="00CF07AF">
        <w:t xml:space="preserve"> e dell’o</w:t>
      </w:r>
      <w:r w:rsidR="003D032B">
        <w:t>rganizzazione</w:t>
      </w:r>
      <w:r w:rsidRPr="00286F87">
        <w:t xml:space="preserve">. Le attività </w:t>
      </w:r>
      <w:r w:rsidR="001734A7">
        <w:t xml:space="preserve">relative ai </w:t>
      </w:r>
      <w:r w:rsidRPr="00286F87">
        <w:t>“Controlli sull'assolvimento degli obblighi di pubblicità” sono state avviate</w:t>
      </w:r>
      <w:r w:rsidR="00166F1C">
        <w:t xml:space="preserve"> nel mese di ottobre 2019</w:t>
      </w:r>
      <w:r w:rsidRPr="00286F87">
        <w:t xml:space="preserve"> e sono in corso di svolgimento.</w:t>
      </w:r>
    </w:p>
    <w:p w:rsidR="00BF260D" w:rsidRPr="00166F1C" w:rsidRDefault="00BF260D" w:rsidP="00BF260D">
      <w:pPr>
        <w:pStyle w:val="Titolo1"/>
      </w:pPr>
      <w:bookmarkStart w:id="6" w:name="_Toc505012694"/>
      <w:bookmarkStart w:id="7" w:name="_Toc535407437"/>
      <w:bookmarkStart w:id="8" w:name="_Toc30605951"/>
      <w:bookmarkEnd w:id="5"/>
      <w:r w:rsidRPr="00166F1C">
        <w:t>Le azioni per la trasparenza per il triennio 20</w:t>
      </w:r>
      <w:r w:rsidR="00166F1C" w:rsidRPr="00166F1C">
        <w:t>20</w:t>
      </w:r>
      <w:r w:rsidR="00400F2C">
        <w:t xml:space="preserve"> </w:t>
      </w:r>
      <w:r w:rsidRPr="00166F1C">
        <w:t>-</w:t>
      </w:r>
      <w:r w:rsidR="00400F2C">
        <w:t xml:space="preserve"> </w:t>
      </w:r>
      <w:r w:rsidRPr="00166F1C">
        <w:t>202</w:t>
      </w:r>
      <w:bookmarkEnd w:id="6"/>
      <w:bookmarkEnd w:id="7"/>
      <w:r w:rsidR="00166F1C" w:rsidRPr="00166F1C">
        <w:t>2</w:t>
      </w:r>
      <w:bookmarkEnd w:id="8"/>
    </w:p>
    <w:p w:rsidR="00063B13" w:rsidRPr="00166F1C" w:rsidRDefault="00063B13" w:rsidP="00C8422C">
      <w:r w:rsidRPr="00166F1C">
        <w:t>Le azioni programmate hanno l’obiettivo di promuovere la cultura della trasparenza attraverso l’adempimento degli obblighi in materia di pubblicità e di semplificare l’attività delle Strutture impegnate nelle pubblicazioni previste dalla normativa vigente in una logica di miglioramento continuo.</w:t>
      </w:r>
    </w:p>
    <w:p w:rsidR="003B7A3D" w:rsidRPr="00166F1C" w:rsidRDefault="003B7A3D" w:rsidP="00C8422C">
      <w:pPr>
        <w:rPr>
          <w:szCs w:val="28"/>
        </w:rPr>
      </w:pPr>
      <w:r w:rsidRPr="00166F1C">
        <w:rPr>
          <w:szCs w:val="28"/>
        </w:rPr>
        <w:t xml:space="preserve">Secondo quanto disposto dall’art. 10, comma 3, del </w:t>
      </w:r>
      <w:r w:rsidR="00C62793">
        <w:rPr>
          <w:szCs w:val="28"/>
        </w:rPr>
        <w:t>D</w:t>
      </w:r>
      <w:r w:rsidRPr="00166F1C">
        <w:rPr>
          <w:szCs w:val="28"/>
        </w:rPr>
        <w:t>.</w:t>
      </w:r>
      <w:r w:rsidR="00C62793">
        <w:rPr>
          <w:szCs w:val="28"/>
        </w:rPr>
        <w:t xml:space="preserve"> L</w:t>
      </w:r>
      <w:r w:rsidRPr="00166F1C">
        <w:rPr>
          <w:szCs w:val="28"/>
        </w:rPr>
        <w:t>gs. n. 33</w:t>
      </w:r>
      <w:r w:rsidR="007D4CE3">
        <w:rPr>
          <w:szCs w:val="28"/>
        </w:rPr>
        <w:t xml:space="preserve"> del </w:t>
      </w:r>
      <w:r w:rsidR="007D4CE3" w:rsidRPr="00C62793">
        <w:rPr>
          <w:szCs w:val="28"/>
        </w:rPr>
        <w:t>2</w:t>
      </w:r>
      <w:r w:rsidRPr="00C62793">
        <w:rPr>
          <w:szCs w:val="28"/>
        </w:rPr>
        <w:t>013</w:t>
      </w:r>
      <w:r w:rsidRPr="00166F1C">
        <w:rPr>
          <w:szCs w:val="28"/>
        </w:rPr>
        <w:t>, “</w:t>
      </w:r>
      <w:r w:rsidRPr="00166F1C">
        <w:rPr>
          <w:i/>
          <w:szCs w:val="28"/>
        </w:rPr>
        <w:t>la promozione di maggiori livelli di trasparenza costituisce un obiettivo strategico di ogni amministrazione, che deve tradursi nella definizione di obiettivi organizzativi e individuali</w:t>
      </w:r>
      <w:r w:rsidRPr="00166F1C">
        <w:rPr>
          <w:szCs w:val="28"/>
        </w:rPr>
        <w:t xml:space="preserve">.” </w:t>
      </w:r>
    </w:p>
    <w:p w:rsidR="003B7A3D" w:rsidRDefault="003B7A3D" w:rsidP="00C8422C">
      <w:pPr>
        <w:rPr>
          <w:szCs w:val="28"/>
        </w:rPr>
      </w:pPr>
      <w:r w:rsidRPr="00166F1C">
        <w:rPr>
          <w:szCs w:val="28"/>
        </w:rPr>
        <w:t xml:space="preserve">In coerenza con tale previsione, </w:t>
      </w:r>
      <w:r w:rsidR="00400F2C">
        <w:rPr>
          <w:szCs w:val="28"/>
        </w:rPr>
        <w:t xml:space="preserve">le azioni di trasparenza debbono essere incluse nello sviluppo del ciclo della </w:t>
      </w:r>
      <w:r w:rsidR="00400F2C" w:rsidRPr="00C62793">
        <w:rPr>
          <w:i/>
          <w:szCs w:val="28"/>
        </w:rPr>
        <w:t>performance</w:t>
      </w:r>
      <w:r w:rsidR="00400F2C" w:rsidRPr="00C62793">
        <w:rPr>
          <w:szCs w:val="28"/>
        </w:rPr>
        <w:t>;</w:t>
      </w:r>
      <w:r w:rsidR="00400F2C">
        <w:rPr>
          <w:szCs w:val="28"/>
        </w:rPr>
        <w:t xml:space="preserve"> esse, pertanto, debbono costituire oggetto di obiettivi a livello strategico e operativo e la loro realizzazione sarà valutata in sede di valutazione della </w:t>
      </w:r>
      <w:r w:rsidR="00400F2C" w:rsidRPr="00400F2C">
        <w:rPr>
          <w:i/>
          <w:szCs w:val="28"/>
        </w:rPr>
        <w:t>performance</w:t>
      </w:r>
      <w:r w:rsidR="00400F2C">
        <w:rPr>
          <w:szCs w:val="28"/>
        </w:rPr>
        <w:t xml:space="preserve">. Sul punto, si rinvia al </w:t>
      </w:r>
      <w:r w:rsidR="00400F2C" w:rsidRPr="00C62793">
        <w:rPr>
          <w:szCs w:val="28"/>
        </w:rPr>
        <w:t>par</w:t>
      </w:r>
      <w:r w:rsidR="001734A7">
        <w:rPr>
          <w:szCs w:val="28"/>
        </w:rPr>
        <w:t>agrafo</w:t>
      </w:r>
      <w:r w:rsidR="00400F2C" w:rsidRPr="00C62793">
        <w:rPr>
          <w:szCs w:val="28"/>
        </w:rPr>
        <w:t xml:space="preserve"> </w:t>
      </w:r>
      <w:r w:rsidR="009B537E" w:rsidRPr="00C62793">
        <w:rPr>
          <w:szCs w:val="28"/>
        </w:rPr>
        <w:t>2.1</w:t>
      </w:r>
      <w:r w:rsidR="00400F2C">
        <w:rPr>
          <w:szCs w:val="28"/>
        </w:rPr>
        <w:t xml:space="preserve"> del present</w:t>
      </w:r>
      <w:r w:rsidR="00C62793">
        <w:rPr>
          <w:szCs w:val="28"/>
        </w:rPr>
        <w:t>e Piano.</w:t>
      </w:r>
      <w:r w:rsidRPr="00166F1C">
        <w:rPr>
          <w:szCs w:val="28"/>
        </w:rPr>
        <w:t xml:space="preserve"> </w:t>
      </w:r>
    </w:p>
    <w:p w:rsidR="00194B7B" w:rsidRPr="00166F1C" w:rsidRDefault="00194B7B" w:rsidP="003B7A3D">
      <w:pPr>
        <w:ind w:firstLine="567"/>
        <w:rPr>
          <w:szCs w:val="28"/>
        </w:rPr>
      </w:pPr>
    </w:p>
    <w:p w:rsidR="003B7A3D" w:rsidRPr="00166F1C" w:rsidRDefault="003B7A3D" w:rsidP="003B7A3D"/>
    <w:p w:rsidR="00BF260D" w:rsidRPr="00A46DEE" w:rsidRDefault="004E1A2C" w:rsidP="00152D73">
      <w:pPr>
        <w:pStyle w:val="Titolo2"/>
        <w:ind w:left="993" w:hanging="567"/>
      </w:pPr>
      <w:bookmarkStart w:id="9" w:name="_Toc30605952"/>
      <w:r>
        <w:lastRenderedPageBreak/>
        <w:t>Aggiornamento delle M</w:t>
      </w:r>
      <w:r w:rsidR="00BF260D" w:rsidRPr="00A46DEE">
        <w:t xml:space="preserve">appature degli obblighi di pubblicità </w:t>
      </w:r>
      <w:r w:rsidR="003E068E" w:rsidRPr="00A46DEE">
        <w:t xml:space="preserve">delle Strutture della </w:t>
      </w:r>
      <w:r w:rsidR="00807790">
        <w:t>P.C.M.</w:t>
      </w:r>
      <w:bookmarkEnd w:id="9"/>
    </w:p>
    <w:p w:rsidR="00C8422C" w:rsidRPr="00655BBF" w:rsidRDefault="00C8422C" w:rsidP="00C8422C">
      <w:pPr>
        <w:spacing w:before="240"/>
        <w:contextualSpacing/>
      </w:pPr>
      <w:r w:rsidRPr="00655BBF">
        <w:t>I</w:t>
      </w:r>
      <w:r w:rsidR="0086108C" w:rsidRPr="00655BBF">
        <w:t xml:space="preserve">n ragione del </w:t>
      </w:r>
      <w:r w:rsidR="0083654A" w:rsidRPr="00655BBF">
        <w:t>susseguirsi, in un breve arco temporale, di due cambi di Governo</w:t>
      </w:r>
      <w:r w:rsidR="0086108C" w:rsidRPr="00655BBF">
        <w:t xml:space="preserve"> e dell’istituzione di nuove </w:t>
      </w:r>
      <w:r w:rsidR="00400F2C" w:rsidRPr="00655BBF">
        <w:t>S</w:t>
      </w:r>
      <w:r w:rsidR="0086108C" w:rsidRPr="00655BBF">
        <w:t>trutture, nel corso del</w:t>
      </w:r>
      <w:r w:rsidR="000E18BF" w:rsidRPr="00655BBF">
        <w:t xml:space="preserve"> 2020 si provvederà ad aggiornare</w:t>
      </w:r>
      <w:r w:rsidR="0083654A" w:rsidRPr="00655BBF">
        <w:t>, qualora necessario,</w:t>
      </w:r>
      <w:r w:rsidR="000E18BF" w:rsidRPr="00655BBF">
        <w:t xml:space="preserve"> l</w:t>
      </w:r>
      <w:r w:rsidR="00E173A9" w:rsidRPr="00655BBF">
        <w:t>e</w:t>
      </w:r>
      <w:r w:rsidR="000E18BF" w:rsidRPr="00655BBF">
        <w:t xml:space="preserve"> </w:t>
      </w:r>
      <w:r w:rsidR="00400F2C" w:rsidRPr="00655BBF">
        <w:t>M</w:t>
      </w:r>
      <w:r w:rsidR="000E18BF" w:rsidRPr="00655BBF">
        <w:t>appatur</w:t>
      </w:r>
      <w:r w:rsidR="00E173A9" w:rsidRPr="00655BBF">
        <w:t>e</w:t>
      </w:r>
      <w:r w:rsidR="0086108C" w:rsidRPr="00655BBF">
        <w:t xml:space="preserve"> degli obblighi di pubblicità</w:t>
      </w:r>
      <w:r w:rsidR="003B5EC0" w:rsidRPr="00655BBF">
        <w:t xml:space="preserve"> e</w:t>
      </w:r>
      <w:r w:rsidR="0086108C" w:rsidRPr="00655BBF">
        <w:t xml:space="preserve"> </w:t>
      </w:r>
      <w:r w:rsidR="005F5B11" w:rsidRPr="00655BBF">
        <w:t>dei responsabili della trasmissione e pubblicazione dei dati</w:t>
      </w:r>
      <w:r w:rsidR="00655BBF">
        <w:t xml:space="preserve">, </w:t>
      </w:r>
      <w:r w:rsidR="0086108C" w:rsidRPr="00655BBF">
        <w:t xml:space="preserve">allegate al </w:t>
      </w:r>
      <w:r w:rsidR="007F0D92" w:rsidRPr="00655BBF">
        <w:t>P.T.P.C.</w:t>
      </w:r>
      <w:r w:rsidR="0086108C" w:rsidRPr="00655BBF">
        <w:t xml:space="preserve"> 2019</w:t>
      </w:r>
      <w:r w:rsidR="00B42980" w:rsidRPr="00655BBF">
        <w:t>-</w:t>
      </w:r>
      <w:r w:rsidR="0086108C" w:rsidRPr="00655BBF">
        <w:t>2021</w:t>
      </w:r>
      <w:r w:rsidR="0083654A" w:rsidRPr="00655BBF">
        <w:t xml:space="preserve">, </w:t>
      </w:r>
      <w:r w:rsidR="00870106" w:rsidRPr="00655BBF">
        <w:t xml:space="preserve">adottato con </w:t>
      </w:r>
      <w:r w:rsidR="00655BBF" w:rsidRPr="00655BBF">
        <w:t>D</w:t>
      </w:r>
      <w:r w:rsidR="00870106" w:rsidRPr="00655BBF">
        <w:t>.</w:t>
      </w:r>
      <w:r w:rsidR="00655BBF" w:rsidRPr="00655BBF">
        <w:t>P</w:t>
      </w:r>
      <w:r w:rsidR="00870106" w:rsidRPr="00655BBF">
        <w:t>.</w:t>
      </w:r>
      <w:r w:rsidR="00655BBF" w:rsidRPr="00655BBF">
        <w:t>C</w:t>
      </w:r>
      <w:r w:rsidR="00870106" w:rsidRPr="00655BBF">
        <w:t>.</w:t>
      </w:r>
      <w:r w:rsidR="00655BBF" w:rsidRPr="00655BBF">
        <w:t>M</w:t>
      </w:r>
      <w:r w:rsidR="00870106" w:rsidRPr="00655BBF">
        <w:t>. 31 gennaio 2019,</w:t>
      </w:r>
      <w:r w:rsidR="00B42980" w:rsidRPr="00655BBF">
        <w:t xml:space="preserve"> </w:t>
      </w:r>
      <w:r w:rsidR="00E15CF2" w:rsidRPr="00655BBF">
        <w:t xml:space="preserve">registrato presso l’U.B.R.R.A.C. </w:t>
      </w:r>
      <w:r w:rsidR="00B42980" w:rsidRPr="00655BBF">
        <w:t>il</w:t>
      </w:r>
      <w:r w:rsidR="00E15CF2" w:rsidRPr="00655BBF">
        <w:t xml:space="preserve"> 28.02.20</w:t>
      </w:r>
      <w:r w:rsidR="004A2243">
        <w:t>1</w:t>
      </w:r>
      <w:r w:rsidR="00E15CF2" w:rsidRPr="00655BBF">
        <w:t>9</w:t>
      </w:r>
      <w:r w:rsidR="004A2243">
        <w:t>,</w:t>
      </w:r>
      <w:r w:rsidR="00E15CF2" w:rsidRPr="00655BBF">
        <w:t xml:space="preserve"> con nota n.</w:t>
      </w:r>
      <w:r w:rsidR="004A2243">
        <w:t xml:space="preserve"> </w:t>
      </w:r>
      <w:r w:rsidR="00E15CF2" w:rsidRPr="00655BBF">
        <w:t>785</w:t>
      </w:r>
      <w:r w:rsidR="004A2243">
        <w:t>,</w:t>
      </w:r>
      <w:r w:rsidR="00E15CF2" w:rsidRPr="00655BBF">
        <w:t xml:space="preserve"> e </w:t>
      </w:r>
      <w:r w:rsidR="00B42980" w:rsidRPr="00655BBF">
        <w:t xml:space="preserve">registrato dalla Corte dei conti </w:t>
      </w:r>
      <w:r w:rsidR="00870106" w:rsidRPr="00655BBF">
        <w:t>in data 18.03.2019</w:t>
      </w:r>
      <w:r w:rsidR="00B42980" w:rsidRPr="00655BBF">
        <w:t xml:space="preserve">  n. 623</w:t>
      </w:r>
      <w:r w:rsidR="00870106" w:rsidRPr="00655BBF">
        <w:t xml:space="preserve">, </w:t>
      </w:r>
      <w:r w:rsidR="0083654A" w:rsidRPr="00655BBF">
        <w:t>t</w:t>
      </w:r>
      <w:r w:rsidR="009B537E" w:rsidRPr="00655BBF">
        <w:t>uttora</w:t>
      </w:r>
      <w:r w:rsidR="00B42980" w:rsidRPr="00655BBF">
        <w:t xml:space="preserve"> vigenti</w:t>
      </w:r>
      <w:r w:rsidR="0083654A" w:rsidRPr="00655BBF">
        <w:t xml:space="preserve"> e consultabili</w:t>
      </w:r>
      <w:r w:rsidR="0086108C" w:rsidRPr="00655BBF">
        <w:t xml:space="preserve"> sul sito del Governo nella </w:t>
      </w:r>
      <w:r w:rsidR="00A10289">
        <w:t>S</w:t>
      </w:r>
      <w:r w:rsidR="0086108C" w:rsidRPr="00655BBF">
        <w:t>ezione Amministrazione trasparente</w:t>
      </w:r>
      <w:r w:rsidR="005F5B11" w:rsidRPr="00655BBF">
        <w:t xml:space="preserve"> </w:t>
      </w:r>
      <w:r w:rsidR="0083654A" w:rsidRPr="00655BBF">
        <w:t xml:space="preserve">al </w:t>
      </w:r>
      <w:r w:rsidR="005F5B11" w:rsidRPr="00655BBF">
        <w:t xml:space="preserve">seguente </w:t>
      </w:r>
      <w:r w:rsidR="005F5B11" w:rsidRPr="00655BBF">
        <w:rPr>
          <w:i/>
        </w:rPr>
        <w:t>link</w:t>
      </w:r>
      <w:r w:rsidR="005F5B11" w:rsidRPr="00655BBF">
        <w:t>:</w:t>
      </w:r>
    </w:p>
    <w:p w:rsidR="004A2243" w:rsidRDefault="00C24B20" w:rsidP="00D434E6">
      <w:pPr>
        <w:spacing w:before="240"/>
        <w:ind w:firstLine="0"/>
        <w:contextualSpacing/>
      </w:pPr>
      <w:hyperlink r:id="rId12" w:history="1">
        <w:r w:rsidR="0086108C" w:rsidRPr="00655BBF">
          <w:rPr>
            <w:rStyle w:val="Collegamentoipertestuale"/>
          </w:rPr>
          <w:t>http://presidenza.governo.it/AmministrazioneTrasparente/AltriContenuti/Corruzione/PTCT_2019_2021/ALL-1_ElencoStrutture.pdf</w:t>
        </w:r>
      </w:hyperlink>
      <w:r w:rsidR="005F5B11" w:rsidRPr="00655BBF">
        <w:t>.</w:t>
      </w:r>
      <w:r w:rsidR="0086108C" w:rsidRPr="00655BBF">
        <w:t xml:space="preserve"> </w:t>
      </w:r>
    </w:p>
    <w:p w:rsidR="0086108C" w:rsidRPr="00DA7106" w:rsidRDefault="00DA7106" w:rsidP="004A2243">
      <w:pPr>
        <w:spacing w:before="240"/>
        <w:contextualSpacing/>
        <w:rPr>
          <w:highlight w:val="cyan"/>
        </w:rPr>
      </w:pPr>
      <w:r w:rsidRPr="00655BBF">
        <w:t xml:space="preserve">Le </w:t>
      </w:r>
      <w:r w:rsidR="004A2243">
        <w:t xml:space="preserve">nuove </w:t>
      </w:r>
      <w:r w:rsidRPr="00655BBF">
        <w:t xml:space="preserve">Mappature </w:t>
      </w:r>
      <w:r w:rsidR="00D434E6" w:rsidRPr="00655BBF">
        <w:t xml:space="preserve">relative al </w:t>
      </w:r>
      <w:r w:rsidR="00B21AB8" w:rsidRPr="00655BBF">
        <w:t>D</w:t>
      </w:r>
      <w:r w:rsidR="004A2243">
        <w:t>.R.P.</w:t>
      </w:r>
      <w:r w:rsidR="00655BBF">
        <w:t xml:space="preserve"> e </w:t>
      </w:r>
      <w:r w:rsidR="004A2243">
        <w:t xml:space="preserve">al </w:t>
      </w:r>
      <w:r w:rsidR="00655BBF">
        <w:t>D</w:t>
      </w:r>
      <w:r w:rsidR="004A2243">
        <w:t>.</w:t>
      </w:r>
      <w:r w:rsidR="00655BBF">
        <w:t>P</w:t>
      </w:r>
      <w:r w:rsidR="004A2243">
        <w:t>.C.</w:t>
      </w:r>
      <w:r w:rsidRPr="00655BBF">
        <w:t xml:space="preserve">, trasmesse al R.P.C.T. dalle rispettive Strutture durante il secondo semestre del 2019, sono </w:t>
      </w:r>
      <w:r w:rsidR="00655BBF">
        <w:t>allegate al presente Piano.</w:t>
      </w:r>
    </w:p>
    <w:p w:rsidR="00BF260D" w:rsidRPr="00C62455" w:rsidRDefault="009B537E" w:rsidP="002E09A6">
      <w:r w:rsidRPr="00655BBF">
        <w:t>L</w:t>
      </w:r>
      <w:r w:rsidR="007452B6" w:rsidRPr="00655BBF">
        <w:t xml:space="preserve">e </w:t>
      </w:r>
      <w:r w:rsidR="00FB6D77" w:rsidRPr="00655BBF">
        <w:t>M</w:t>
      </w:r>
      <w:r w:rsidR="007452B6" w:rsidRPr="00655BBF">
        <w:t xml:space="preserve">appature degli </w:t>
      </w:r>
      <w:r w:rsidR="00FE47E9" w:rsidRPr="00655BBF">
        <w:t xml:space="preserve">obblighi </w:t>
      </w:r>
      <w:r w:rsidR="007452B6" w:rsidRPr="00655BBF">
        <w:t>di pubblicità potranno</w:t>
      </w:r>
      <w:r w:rsidRPr="00655BBF">
        <w:t xml:space="preserve"> comunque </w:t>
      </w:r>
      <w:r w:rsidR="007452B6" w:rsidRPr="00655BBF">
        <w:t>essere aggiornate</w:t>
      </w:r>
      <w:r w:rsidR="004D0A88" w:rsidRPr="00655BBF">
        <w:t xml:space="preserve">, a </w:t>
      </w:r>
      <w:r w:rsidR="00B21AB8" w:rsidRPr="00655BBF">
        <w:t>seguito</w:t>
      </w:r>
      <w:r w:rsidR="004D0A88" w:rsidRPr="00655BBF">
        <w:t xml:space="preserve"> di</w:t>
      </w:r>
      <w:r w:rsidR="000E18BF" w:rsidRPr="00655BBF">
        <w:t xml:space="preserve"> riorganizzazione interna</w:t>
      </w:r>
      <w:r w:rsidR="004A2243">
        <w:t xml:space="preserve"> o</w:t>
      </w:r>
      <w:r w:rsidR="000E18BF" w:rsidRPr="00655BBF">
        <w:t xml:space="preserve"> </w:t>
      </w:r>
      <w:r w:rsidR="004D0A88" w:rsidRPr="00655BBF">
        <w:t>v</w:t>
      </w:r>
      <w:r w:rsidR="000E18BF" w:rsidRPr="00655BBF">
        <w:t>ariazion</w:t>
      </w:r>
      <w:r w:rsidR="004D0A88" w:rsidRPr="00655BBF">
        <w:t>e</w:t>
      </w:r>
      <w:r w:rsidR="000E18BF" w:rsidRPr="00655BBF">
        <w:t xml:space="preserve"> nella titolarità delle r</w:t>
      </w:r>
      <w:r w:rsidR="00655BBF">
        <w:t>esponsabilità o del personale</w:t>
      </w:r>
      <w:r w:rsidR="000E18BF" w:rsidRPr="004A57A0">
        <w:t xml:space="preserve">, </w:t>
      </w:r>
      <w:r w:rsidR="004D0A88" w:rsidRPr="004A57A0">
        <w:t xml:space="preserve">e potranno essere adottate </w:t>
      </w:r>
      <w:r w:rsidR="004A57A0">
        <w:t xml:space="preserve">con apposito </w:t>
      </w:r>
      <w:r w:rsidR="000E18BF" w:rsidRPr="004A57A0">
        <w:t xml:space="preserve">atto del </w:t>
      </w:r>
      <w:r w:rsidR="00B20007" w:rsidRPr="004A57A0">
        <w:t>R.P.C.T.</w:t>
      </w:r>
    </w:p>
    <w:p w:rsidR="005B2EF6" w:rsidRPr="005B2EF6" w:rsidRDefault="00BF260D" w:rsidP="00152D73">
      <w:pPr>
        <w:pStyle w:val="Titolo2"/>
        <w:ind w:left="993" w:hanging="567"/>
      </w:pPr>
      <w:bookmarkStart w:id="10" w:name="_Toc536018943"/>
      <w:bookmarkStart w:id="11" w:name="_Toc30605953"/>
      <w:r w:rsidRPr="003224CC">
        <w:t>Pubblicazioni dei Commissari straordinari di Governo e dei Rappresentanti del Governo presso le Regioni e le Province autonome</w:t>
      </w:r>
      <w:bookmarkEnd w:id="10"/>
      <w:bookmarkEnd w:id="11"/>
      <w:r w:rsidR="003224CC">
        <w:t xml:space="preserve"> </w:t>
      </w:r>
    </w:p>
    <w:p w:rsidR="005B2EF6" w:rsidRPr="005B2EF6" w:rsidRDefault="005B2EF6" w:rsidP="006E19F0">
      <w:pPr>
        <w:contextualSpacing/>
      </w:pPr>
      <w:r w:rsidRPr="005B2EF6">
        <w:t xml:space="preserve">A </w:t>
      </w:r>
      <w:r w:rsidR="00B21AB8">
        <w:t>seguito</w:t>
      </w:r>
      <w:r w:rsidRPr="005B2EF6">
        <w:t xml:space="preserve"> dell’approvazione del </w:t>
      </w:r>
      <w:r w:rsidR="00807790">
        <w:t>P.N.A.</w:t>
      </w:r>
      <w:r w:rsidRPr="005B2EF6">
        <w:t xml:space="preserve"> 2017 da parte dell’</w:t>
      </w:r>
      <w:r w:rsidR="00807790">
        <w:t>A.N.AC.</w:t>
      </w:r>
      <w:r w:rsidRPr="005B2EF6">
        <w:t xml:space="preserve"> e in linea con le indicazioni contenute nel </w:t>
      </w:r>
      <w:r w:rsidR="007F0D92">
        <w:t>P.T.P.C.</w:t>
      </w:r>
      <w:r w:rsidRPr="005B2EF6">
        <w:t xml:space="preserve"> 2018 - 2020 della </w:t>
      </w:r>
      <w:r w:rsidR="00807790">
        <w:t>P.C.M.</w:t>
      </w:r>
      <w:r w:rsidRPr="005B2EF6">
        <w:t xml:space="preserve">, con </w:t>
      </w:r>
      <w:r w:rsidR="00155C44">
        <w:t>D</w:t>
      </w:r>
      <w:r w:rsidRPr="005B2EF6">
        <w:t>.</w:t>
      </w:r>
      <w:r w:rsidR="00155C44">
        <w:t>P</w:t>
      </w:r>
      <w:r w:rsidRPr="005B2EF6">
        <w:t>.</w:t>
      </w:r>
      <w:r w:rsidR="00155C44">
        <w:t>C</w:t>
      </w:r>
      <w:r w:rsidRPr="005B2EF6">
        <w:t>.</w:t>
      </w:r>
      <w:r w:rsidR="00155C44">
        <w:t>M</w:t>
      </w:r>
      <w:r w:rsidRPr="005B2EF6">
        <w:t xml:space="preserve">. </w:t>
      </w:r>
      <w:r w:rsidRPr="00B105C8">
        <w:t xml:space="preserve">28 marzo 2018, è stato modificato l’art. 10 del </w:t>
      </w:r>
      <w:r w:rsidR="00155C44">
        <w:t>D</w:t>
      </w:r>
      <w:r w:rsidRPr="00B105C8">
        <w:t>.</w:t>
      </w:r>
      <w:r w:rsidR="00155C44">
        <w:t>P</w:t>
      </w:r>
      <w:r w:rsidRPr="00B105C8">
        <w:t>.</w:t>
      </w:r>
      <w:r w:rsidR="00155C44">
        <w:t>C</w:t>
      </w:r>
      <w:r w:rsidRPr="00B105C8">
        <w:t>.</w:t>
      </w:r>
      <w:r w:rsidR="00155C44">
        <w:t>M</w:t>
      </w:r>
      <w:r w:rsidRPr="00B105C8">
        <w:t>. 20 dicembre 2013, recante</w:t>
      </w:r>
      <w:r w:rsidRPr="005B2EF6">
        <w:t xml:space="preserve"> “</w:t>
      </w:r>
      <w:r w:rsidRPr="00726E83">
        <w:rPr>
          <w:i/>
        </w:rPr>
        <w:t xml:space="preserve">Modalità applicative degli obblighi di trasparenza in P.C.M. ai sensi dell’art. 49 del </w:t>
      </w:r>
      <w:r w:rsidR="00155C44">
        <w:rPr>
          <w:i/>
        </w:rPr>
        <w:t>D</w:t>
      </w:r>
      <w:r w:rsidR="007D4CE3" w:rsidRPr="00726E83">
        <w:rPr>
          <w:i/>
        </w:rPr>
        <w:t>.</w:t>
      </w:r>
      <w:r w:rsidR="00155C44">
        <w:rPr>
          <w:i/>
        </w:rPr>
        <w:t>L</w:t>
      </w:r>
      <w:r w:rsidRPr="00726E83">
        <w:rPr>
          <w:i/>
        </w:rPr>
        <w:t>gs. n. 33</w:t>
      </w:r>
      <w:r w:rsidR="007D4CE3" w:rsidRPr="00726E83">
        <w:rPr>
          <w:i/>
        </w:rPr>
        <w:t xml:space="preserve"> del </w:t>
      </w:r>
      <w:r w:rsidRPr="00726E83">
        <w:rPr>
          <w:i/>
        </w:rPr>
        <w:t>2013</w:t>
      </w:r>
      <w:r w:rsidRPr="005B2EF6">
        <w:t xml:space="preserve">”, concernente l’attribuzione del ruolo di </w:t>
      </w:r>
      <w:r w:rsidR="00B20007">
        <w:t>R.P.C.T.</w:t>
      </w:r>
      <w:r w:rsidRPr="005B2EF6">
        <w:t xml:space="preserve"> nelle Strutture commissariali.</w:t>
      </w:r>
    </w:p>
    <w:p w:rsidR="00F674CA" w:rsidRDefault="005B2EF6" w:rsidP="006E19F0">
      <w:pPr>
        <w:contextualSpacing/>
      </w:pPr>
      <w:r w:rsidRPr="005B2EF6">
        <w:t xml:space="preserve">Su proposta del </w:t>
      </w:r>
      <w:r w:rsidR="00B20007">
        <w:t>R.P.C.T.</w:t>
      </w:r>
      <w:r w:rsidR="00726E83" w:rsidRPr="005B2EF6">
        <w:t xml:space="preserve"> </w:t>
      </w:r>
      <w:r w:rsidRPr="005B2EF6">
        <w:t xml:space="preserve">e sulla base del lavoro svolto nel corso del 2019 dal Gruppo di lavoro </w:t>
      </w:r>
      <w:r w:rsidR="00B21AB8">
        <w:t>interdipartimentale</w:t>
      </w:r>
      <w:r w:rsidRPr="005B2EF6">
        <w:t xml:space="preserve"> </w:t>
      </w:r>
      <w:r w:rsidR="00B21AB8">
        <w:t>costituito</w:t>
      </w:r>
      <w:r w:rsidRPr="005B2EF6">
        <w:t xml:space="preserve"> da rappresentanti dell’Ufficio del </w:t>
      </w:r>
      <w:r w:rsidR="00B20007">
        <w:t>S</w:t>
      </w:r>
      <w:r w:rsidR="00B30DAD">
        <w:t>egretario generale</w:t>
      </w:r>
      <w:r w:rsidRPr="005B2EF6">
        <w:t xml:space="preserve">, dell’Ufficio stampa e del Portavoce – Redazione </w:t>
      </w:r>
      <w:r w:rsidRPr="00726E83">
        <w:rPr>
          <w:i/>
        </w:rPr>
        <w:t>internet</w:t>
      </w:r>
      <w:r w:rsidRPr="005B2EF6">
        <w:t xml:space="preserve">, del </w:t>
      </w:r>
      <w:r w:rsidR="00B21AB8" w:rsidRPr="00155C44">
        <w:t>D</w:t>
      </w:r>
      <w:r w:rsidR="00F674CA" w:rsidRPr="00155C44">
        <w:t>.I.C.A.</w:t>
      </w:r>
      <w:r w:rsidRPr="00155C44">
        <w:t>,</w:t>
      </w:r>
      <w:r w:rsidRPr="005B2EF6">
        <w:t xml:space="preserve"> del </w:t>
      </w:r>
      <w:r w:rsidR="00B20007">
        <w:t>D.S.S.</w:t>
      </w:r>
      <w:r w:rsidRPr="005B2EF6">
        <w:t>/</w:t>
      </w:r>
      <w:r w:rsidR="00B20007">
        <w:t>U.I.T.</w:t>
      </w:r>
      <w:r w:rsidRPr="005B2EF6">
        <w:t xml:space="preserve">, del </w:t>
      </w:r>
      <w:r w:rsidR="00B20007">
        <w:t>DI.P</w:t>
      </w:r>
      <w:r w:rsidRPr="005B2EF6">
        <w:t xml:space="preserve"> e dall’</w:t>
      </w:r>
      <w:r w:rsidR="00B20007">
        <w:t>U.C.I.</w:t>
      </w:r>
      <w:r w:rsidRPr="005B2EF6">
        <w:t>, s</w:t>
      </w:r>
      <w:r w:rsidR="00726E83">
        <w:t>ono state intraprese le az</w:t>
      </w:r>
      <w:r w:rsidRPr="005B2EF6">
        <w:t>i</w:t>
      </w:r>
      <w:r w:rsidR="00726E83">
        <w:t xml:space="preserve">oni per realizzare l’obiettivo di </w:t>
      </w:r>
      <w:r w:rsidRPr="005B2EF6">
        <w:t>agevolare gli adempimenti in materia di trasparenza d</w:t>
      </w:r>
      <w:r w:rsidR="00726E83">
        <w:t>a parte d</w:t>
      </w:r>
      <w:r w:rsidRPr="005B2EF6">
        <w:t xml:space="preserve">elle </w:t>
      </w:r>
      <w:r w:rsidR="00726E83">
        <w:t>S</w:t>
      </w:r>
      <w:r w:rsidRPr="005B2EF6">
        <w:t xml:space="preserve">trutture commissariali attraverso la creazione di mini siti </w:t>
      </w:r>
      <w:r w:rsidR="00972A5C">
        <w:t xml:space="preserve">da </w:t>
      </w:r>
      <w:r w:rsidRPr="005B2EF6">
        <w:t>me</w:t>
      </w:r>
      <w:r w:rsidR="00972A5C">
        <w:t xml:space="preserve">ttere </w:t>
      </w:r>
      <w:r w:rsidRPr="005B2EF6">
        <w:t xml:space="preserve">a disposizione dei Commissari </w:t>
      </w:r>
      <w:r w:rsidR="00F674CA" w:rsidRPr="00155C44">
        <w:t>straordinari che fanno riferimento alla P.C.M.</w:t>
      </w:r>
    </w:p>
    <w:p w:rsidR="005B2EF6" w:rsidRDefault="005B2EF6" w:rsidP="00F674CA">
      <w:pPr>
        <w:contextualSpacing/>
      </w:pPr>
      <w:r w:rsidRPr="005B2EF6">
        <w:t>Conclusa la fase tecnico-organizzativa del</w:t>
      </w:r>
      <w:r w:rsidR="004E24A4">
        <w:t xml:space="preserve"> </w:t>
      </w:r>
      <w:r w:rsidRPr="005B2EF6">
        <w:t xml:space="preserve">progetto, nel corso del 2020 si provvederà con apposita </w:t>
      </w:r>
      <w:r w:rsidR="007D4CE3">
        <w:t>c</w:t>
      </w:r>
      <w:r w:rsidRPr="005B2EF6">
        <w:t>ircolare ad avviare la fase operativa</w:t>
      </w:r>
      <w:r w:rsidR="00F674CA">
        <w:t>,</w:t>
      </w:r>
      <w:r w:rsidRPr="005B2EF6">
        <w:t xml:space="preserve"> consistente nella </w:t>
      </w:r>
      <w:r w:rsidR="00972A5C">
        <w:t xml:space="preserve">messa a regime </w:t>
      </w:r>
      <w:r w:rsidRPr="005B2EF6">
        <w:t xml:space="preserve">dei mini siti, nella formazione degli operatori impegnati nelle </w:t>
      </w:r>
      <w:r w:rsidRPr="005B2EF6">
        <w:lastRenderedPageBreak/>
        <w:t xml:space="preserve">pubblicazioni e nella elaborazione di un Manuale d’uso tecnico del sito al fine di rendere completamente autonomi, sul piano delle pubblicazioni, le </w:t>
      </w:r>
      <w:r w:rsidR="00972A5C">
        <w:t>S</w:t>
      </w:r>
      <w:r w:rsidRPr="005B2EF6">
        <w:t>trutture commissariali.</w:t>
      </w:r>
    </w:p>
    <w:p w:rsidR="002F45EB" w:rsidRPr="00F0250E" w:rsidRDefault="00DE755D" w:rsidP="00F0250E">
      <w:pPr>
        <w:pStyle w:val="Titolo2"/>
        <w:ind w:left="1002"/>
      </w:pPr>
      <w:bookmarkStart w:id="12" w:name="_Toc30605954"/>
      <w:r w:rsidRPr="00F0250E">
        <w:t>I</w:t>
      </w:r>
      <w:r w:rsidR="00BF260D" w:rsidRPr="00F0250E">
        <w:t>mpatto della nuova normativa in materia di trattamento dei dati personali - Regolamento UE 2016/679</w:t>
      </w:r>
      <w:bookmarkEnd w:id="12"/>
    </w:p>
    <w:p w:rsidR="0058222B" w:rsidRDefault="0058222B" w:rsidP="006E19F0">
      <w:pPr>
        <w:contextualSpacing/>
      </w:pPr>
      <w:r w:rsidRPr="0058222B">
        <w:t xml:space="preserve">Al fine di effettuare un più efficace bilanciamento tra gli obblighi di trasparenza e il rispetto della riservatezza dei dati personali, anche sulla base delle indicazioni della Corte costituzionale, di cui alla sentenza n. 20 del 2019, e in linea con quanto indicato nel </w:t>
      </w:r>
      <w:r w:rsidR="00807790">
        <w:t>P.N.A.</w:t>
      </w:r>
      <w:r w:rsidRPr="0058222B">
        <w:t xml:space="preserve"> 2019 (</w:t>
      </w:r>
      <w:r w:rsidR="004E24A4">
        <w:t xml:space="preserve">cfr.: par. </w:t>
      </w:r>
      <w:r w:rsidRPr="0058222B">
        <w:t>4.2)</w:t>
      </w:r>
      <w:r w:rsidR="003054DB">
        <w:t>,</w:t>
      </w:r>
      <w:r w:rsidRPr="0058222B">
        <w:t xml:space="preserve"> </w:t>
      </w:r>
      <w:r w:rsidR="001A1F39">
        <w:t xml:space="preserve">nel corso del 2020, </w:t>
      </w:r>
      <w:r w:rsidRPr="0058222B">
        <w:t xml:space="preserve">il </w:t>
      </w:r>
      <w:r w:rsidR="00B20007">
        <w:t>R.P.C.T.</w:t>
      </w:r>
      <w:r w:rsidRPr="0058222B">
        <w:t xml:space="preserve">, in collaborazione con il Responsabile del trattamento dei dati personali, </w:t>
      </w:r>
      <w:r w:rsidR="001A1F39">
        <w:t>effettuerà</w:t>
      </w:r>
      <w:r w:rsidRPr="0058222B">
        <w:t xml:space="preserve"> degli approfondimenti </w:t>
      </w:r>
      <w:r w:rsidR="001A1F39">
        <w:t>utili ad una</w:t>
      </w:r>
      <w:r w:rsidRPr="0058222B">
        <w:t xml:space="preserve"> ricognizione dei dati da oscurare nei documenti sottoposti ad obbligo di pubblicità</w:t>
      </w:r>
      <w:r w:rsidR="003054DB">
        <w:t xml:space="preserve"> per la diffusione alle Strutture di un </w:t>
      </w:r>
      <w:r w:rsidR="003054DB" w:rsidRPr="003054DB">
        <w:rPr>
          <w:i/>
        </w:rPr>
        <w:t>vademecum</w:t>
      </w:r>
      <w:r w:rsidRPr="0058222B">
        <w:t>.</w:t>
      </w:r>
    </w:p>
    <w:p w:rsidR="00BF260D" w:rsidRPr="00B105C8" w:rsidRDefault="00BF260D" w:rsidP="00C62455">
      <w:pPr>
        <w:ind w:firstLine="0"/>
        <w:contextualSpacing/>
      </w:pPr>
    </w:p>
    <w:p w:rsidR="00BF260D" w:rsidRPr="00B105C8" w:rsidRDefault="009A027D" w:rsidP="006A19C6">
      <w:pPr>
        <w:pStyle w:val="Titolo2"/>
        <w:spacing w:before="0" w:after="0"/>
        <w:ind w:left="993" w:hanging="567"/>
      </w:pPr>
      <w:bookmarkStart w:id="13" w:name="_Toc30605955"/>
      <w:r w:rsidRPr="008F7044">
        <w:t xml:space="preserve">Procedimenti di accesso e </w:t>
      </w:r>
      <w:r w:rsidR="006E19F0" w:rsidRPr="008F7044">
        <w:t>Registro degli accessi</w:t>
      </w:r>
      <w:bookmarkEnd w:id="13"/>
      <w:r w:rsidR="006E19F0">
        <w:t xml:space="preserve"> </w:t>
      </w:r>
    </w:p>
    <w:p w:rsidR="00E2251A" w:rsidRPr="0058222B" w:rsidRDefault="00E2251A" w:rsidP="00BF260D">
      <w:pPr>
        <w:contextualSpacing/>
        <w:rPr>
          <w:highlight w:val="yellow"/>
        </w:rPr>
      </w:pPr>
    </w:p>
    <w:p w:rsidR="00E2251A" w:rsidRPr="008F7044" w:rsidRDefault="006E19F0" w:rsidP="00E2251A">
      <w:pPr>
        <w:contextualSpacing/>
      </w:pPr>
      <w:bookmarkStart w:id="14" w:name="_Toc535415298"/>
      <w:r w:rsidRPr="008F7044">
        <w:t xml:space="preserve">Il R.P.C.T. curerà il coordinamento delle istruttorie relative alle </w:t>
      </w:r>
      <w:r w:rsidR="00E2251A" w:rsidRPr="008F7044">
        <w:t xml:space="preserve">istanze di </w:t>
      </w:r>
      <w:r w:rsidR="003054DB" w:rsidRPr="008F7044">
        <w:t>a</w:t>
      </w:r>
      <w:r w:rsidR="00E2251A" w:rsidRPr="008F7044">
        <w:t>ccesso civico semplice</w:t>
      </w:r>
      <w:r w:rsidRPr="008F7044">
        <w:t>,</w:t>
      </w:r>
      <w:r w:rsidR="00E2251A" w:rsidRPr="008F7044">
        <w:t xml:space="preserve"> riguardanti i dati e le informazioni sottoposti ad obbligo di pubblicazione di cui sono titolari le Strutture della </w:t>
      </w:r>
      <w:r w:rsidR="00807790" w:rsidRPr="008F7044">
        <w:t>P.C.M.</w:t>
      </w:r>
      <w:bookmarkEnd w:id="14"/>
    </w:p>
    <w:p w:rsidR="00E2251A" w:rsidRPr="008F7044" w:rsidRDefault="00E2251A" w:rsidP="00E2251A">
      <w:pPr>
        <w:contextualSpacing/>
      </w:pPr>
      <w:bookmarkStart w:id="15" w:name="_Toc535415299"/>
      <w:r w:rsidRPr="008F7044">
        <w:t>L’</w:t>
      </w:r>
      <w:r w:rsidR="00B20007" w:rsidRPr="008F7044">
        <w:t>U.C.I.</w:t>
      </w:r>
      <w:r w:rsidRPr="008F7044">
        <w:t xml:space="preserve"> e tutte le Strutture della </w:t>
      </w:r>
      <w:r w:rsidR="00807790" w:rsidRPr="008F7044">
        <w:t>P.C.M.</w:t>
      </w:r>
      <w:r w:rsidRPr="008F7044">
        <w:t xml:space="preserve"> istruiranno le istanze di </w:t>
      </w:r>
      <w:r w:rsidR="003054DB" w:rsidRPr="008F7044">
        <w:t>a</w:t>
      </w:r>
      <w:r w:rsidRPr="008F7044">
        <w:t xml:space="preserve">ccesso </w:t>
      </w:r>
      <w:r w:rsidR="009A027D" w:rsidRPr="008F7044">
        <w:t xml:space="preserve">ai documenti e di accesso civico semplice e F.O.I.A. </w:t>
      </w:r>
      <w:r w:rsidRPr="008F7044">
        <w:t xml:space="preserve">riguardanti atti e documenti della </w:t>
      </w:r>
      <w:r w:rsidR="00807790" w:rsidRPr="008F7044">
        <w:t>P.C.M.</w:t>
      </w:r>
      <w:r w:rsidR="009A027D" w:rsidRPr="008F7044">
        <w:t xml:space="preserve"> per la parte di rispettiva competenza</w:t>
      </w:r>
      <w:r w:rsidRPr="008F7044">
        <w:t>.</w:t>
      </w:r>
      <w:bookmarkEnd w:id="15"/>
      <w:r w:rsidRPr="008F7044">
        <w:t xml:space="preserve"> </w:t>
      </w:r>
    </w:p>
    <w:p w:rsidR="00E2251A" w:rsidRPr="008F7044" w:rsidRDefault="00E2251A" w:rsidP="00E2251A">
      <w:pPr>
        <w:contextualSpacing/>
      </w:pPr>
      <w:bookmarkStart w:id="16" w:name="_Toc535415301"/>
      <w:r w:rsidRPr="008F7044">
        <w:t xml:space="preserve">Il </w:t>
      </w:r>
      <w:r w:rsidR="00B20007" w:rsidRPr="008F7044">
        <w:t>R.P.C.T.</w:t>
      </w:r>
      <w:r w:rsidRPr="008F7044">
        <w:t xml:space="preserve"> provvederà sulle eventuali istanze di riesame, secondo quanto disposto dal </w:t>
      </w:r>
      <w:r w:rsidR="008F7044">
        <w:t>D</w:t>
      </w:r>
      <w:r w:rsidRPr="008F7044">
        <w:t>.</w:t>
      </w:r>
      <w:r w:rsidR="008F7044">
        <w:t>L</w:t>
      </w:r>
      <w:r w:rsidRPr="008F7044">
        <w:t xml:space="preserve">gs. n. 33 del 2013 e dalla Direttiva del </w:t>
      </w:r>
      <w:r w:rsidR="00B20007" w:rsidRPr="008F7044">
        <w:t>S</w:t>
      </w:r>
      <w:r w:rsidR="00B30DAD">
        <w:t>egretario generale</w:t>
      </w:r>
      <w:r w:rsidRPr="008F7044">
        <w:t xml:space="preserve"> 6 dicembre 2017.</w:t>
      </w:r>
      <w:bookmarkEnd w:id="16"/>
    </w:p>
    <w:p w:rsidR="00E2251A" w:rsidRPr="00B105C8" w:rsidRDefault="00E2251A" w:rsidP="00C62455">
      <w:pPr>
        <w:contextualSpacing/>
      </w:pPr>
      <w:bookmarkStart w:id="17" w:name="_Toc535415302"/>
      <w:r w:rsidRPr="008F7044">
        <w:t xml:space="preserve">Il </w:t>
      </w:r>
      <w:r w:rsidR="00B20007" w:rsidRPr="008F7044">
        <w:t>R.P.C.T.</w:t>
      </w:r>
      <w:r w:rsidRPr="008F7044">
        <w:t>, inoltre, sempre sulla base di quanto stabilito dalla predetta Direttiva e dalle indicazioni dell’</w:t>
      </w:r>
      <w:r w:rsidR="00807790" w:rsidRPr="008F7044">
        <w:t>A.N.AC</w:t>
      </w:r>
      <w:r w:rsidR="006A6E08" w:rsidRPr="008F7044">
        <w:t>.</w:t>
      </w:r>
      <w:r w:rsidRPr="008F7044">
        <w:t xml:space="preserve">, promuoverà e curerà l’aggiornamento del Registro degli accessi della </w:t>
      </w:r>
      <w:r w:rsidR="00807790" w:rsidRPr="008F7044">
        <w:t>P.C.M.</w:t>
      </w:r>
      <w:r w:rsidRPr="008F7044">
        <w:t>, redatto sulla base delle informazioni fornite dalle Strutture competenti</w:t>
      </w:r>
      <w:r w:rsidR="009A027D" w:rsidRPr="008F7044">
        <w:t xml:space="preserve">, avente ad oggetto i procedimenti di </w:t>
      </w:r>
      <w:r w:rsidRPr="008F7044">
        <w:t xml:space="preserve">accesso </w:t>
      </w:r>
      <w:r w:rsidR="006E19F0" w:rsidRPr="008F7044">
        <w:t xml:space="preserve">documentale, accesso </w:t>
      </w:r>
      <w:r w:rsidRPr="008F7044">
        <w:t>civico semplice</w:t>
      </w:r>
      <w:r w:rsidR="00C62455" w:rsidRPr="008F7044">
        <w:t xml:space="preserve"> e </w:t>
      </w:r>
      <w:r w:rsidR="006E19F0" w:rsidRPr="008F7044">
        <w:t>F.O.I.A.</w:t>
      </w:r>
      <w:r w:rsidR="009A027D" w:rsidRPr="008F7044">
        <w:t xml:space="preserve"> e le istanze di riesame.</w:t>
      </w:r>
      <w:r w:rsidRPr="00B105C8">
        <w:t xml:space="preserve"> Semestralmente, entro il mese di luglio dell’anno in corso e di gennaio dell’anno successivo, il Registro degli accessi aggiornato verrà pubblicato nell’apposita Sezione dedicata del sito </w:t>
      </w:r>
      <w:r w:rsidRPr="00B105C8">
        <w:rPr>
          <w:i/>
        </w:rPr>
        <w:t>web</w:t>
      </w:r>
      <w:r w:rsidRPr="00B105C8">
        <w:t xml:space="preserve"> istituzionale accessibile al seguente </w:t>
      </w:r>
      <w:r w:rsidRPr="00B105C8">
        <w:rPr>
          <w:i/>
        </w:rPr>
        <w:t>link</w:t>
      </w:r>
      <w:r w:rsidRPr="00B105C8">
        <w:t>:</w:t>
      </w:r>
      <w:bookmarkEnd w:id="17"/>
      <w:r w:rsidRPr="00B105C8">
        <w:t xml:space="preserve"> </w:t>
      </w:r>
    </w:p>
    <w:p w:rsidR="009A655C" w:rsidRDefault="00C24B20" w:rsidP="009A655C">
      <w:pPr>
        <w:ind w:firstLine="0"/>
      </w:pPr>
      <w:hyperlink r:id="rId13" w:history="1">
        <w:r w:rsidR="00FC1B01" w:rsidRPr="00B105C8">
          <w:rPr>
            <w:rStyle w:val="Collegamentoipertestuale"/>
          </w:rPr>
          <w:t>http://presidenza.governo.it/AmministrazioneTrasparente/AltriContenuti/AccessoCivico/index.html</w:t>
        </w:r>
      </w:hyperlink>
      <w:r w:rsidR="00FC1B01" w:rsidRPr="006A19C6">
        <w:t>.</w:t>
      </w:r>
    </w:p>
    <w:p w:rsidR="009A655C" w:rsidRPr="00B105C8" w:rsidRDefault="00FA7420" w:rsidP="00377141">
      <w:pPr>
        <w:pStyle w:val="Titolo3"/>
      </w:pPr>
      <w:bookmarkStart w:id="18" w:name="_Toc30605956"/>
      <w:r>
        <w:lastRenderedPageBreak/>
        <w:t>Implementazione</w:t>
      </w:r>
      <w:r w:rsidR="009A655C" w:rsidRPr="00B105C8">
        <w:t xml:space="preserve"> del sistema di protocollo informatico ai fini dell’efficientamento della catalogazione </w:t>
      </w:r>
      <w:r w:rsidR="00C0249D" w:rsidRPr="00B105C8">
        <w:t xml:space="preserve">e della gestione documentale </w:t>
      </w:r>
      <w:r w:rsidR="009A655C" w:rsidRPr="00B105C8">
        <w:t xml:space="preserve">delle istanze di </w:t>
      </w:r>
      <w:r w:rsidR="003054DB" w:rsidRPr="00B105C8">
        <w:t>a</w:t>
      </w:r>
      <w:r w:rsidR="009A655C" w:rsidRPr="00B105C8">
        <w:t xml:space="preserve">ccesso civico </w:t>
      </w:r>
      <w:r w:rsidR="002A0BE8" w:rsidRPr="00B105C8">
        <w:t>semplice</w:t>
      </w:r>
      <w:bookmarkEnd w:id="18"/>
      <w:r w:rsidR="009A655C" w:rsidRPr="00B105C8">
        <w:t xml:space="preserve"> </w:t>
      </w:r>
    </w:p>
    <w:p w:rsidR="009A655C" w:rsidRPr="008F7044" w:rsidRDefault="009A027D" w:rsidP="002204BD">
      <w:r w:rsidRPr="008F7044">
        <w:t>Nell’ottica di ulteriore incremento dei livelli di trasparenza ed efficienza dell’azione amministrativa, n</w:t>
      </w:r>
      <w:r w:rsidR="009A655C" w:rsidRPr="008F7044">
        <w:t>el corso del 20</w:t>
      </w:r>
      <w:r w:rsidR="00C33038" w:rsidRPr="008F7044">
        <w:t>20</w:t>
      </w:r>
      <w:r w:rsidR="009A655C" w:rsidRPr="008F7044">
        <w:t xml:space="preserve"> l’U</w:t>
      </w:r>
      <w:r w:rsidR="00B105C8" w:rsidRPr="008F7044">
        <w:t>.</w:t>
      </w:r>
      <w:r w:rsidR="009A655C" w:rsidRPr="008F7044">
        <w:t>C</w:t>
      </w:r>
      <w:r w:rsidR="00B105C8" w:rsidRPr="008F7044">
        <w:t>.</w:t>
      </w:r>
      <w:r w:rsidR="009A655C" w:rsidRPr="008F7044">
        <w:t>I</w:t>
      </w:r>
      <w:r w:rsidR="00B105C8" w:rsidRPr="008F7044">
        <w:t>.</w:t>
      </w:r>
      <w:r w:rsidR="009A655C" w:rsidRPr="008F7044">
        <w:t>, in collaborazione con il D</w:t>
      </w:r>
      <w:r w:rsidR="008E0499" w:rsidRPr="008F7044">
        <w:t>.</w:t>
      </w:r>
      <w:r w:rsidR="009A655C" w:rsidRPr="008F7044">
        <w:t>S</w:t>
      </w:r>
      <w:r w:rsidR="008E0499" w:rsidRPr="008F7044">
        <w:t>.</w:t>
      </w:r>
      <w:r w:rsidR="009A655C" w:rsidRPr="008F7044">
        <w:t>S</w:t>
      </w:r>
      <w:r w:rsidR="008E0499" w:rsidRPr="008F7044">
        <w:t>.</w:t>
      </w:r>
      <w:r w:rsidR="009A655C" w:rsidRPr="008F7044">
        <w:t xml:space="preserve">, </w:t>
      </w:r>
      <w:r w:rsidR="00B105C8" w:rsidRPr="008F7044">
        <w:t>procederà alla implementazione della</w:t>
      </w:r>
      <w:r w:rsidR="009A655C" w:rsidRPr="008F7044">
        <w:t xml:space="preserve"> versione evoluta</w:t>
      </w:r>
      <w:r w:rsidR="00B105C8" w:rsidRPr="008F7044">
        <w:t xml:space="preserve"> </w:t>
      </w:r>
      <w:r w:rsidR="009A655C" w:rsidRPr="008F7044">
        <w:t xml:space="preserve">del </w:t>
      </w:r>
      <w:r w:rsidR="00BD6091" w:rsidRPr="008F7044">
        <w:t>“</w:t>
      </w:r>
      <w:r w:rsidR="009A655C" w:rsidRPr="008F7044">
        <w:t>Registro degli accessi</w:t>
      </w:r>
      <w:r w:rsidR="00BD6091" w:rsidRPr="008F7044">
        <w:t>”</w:t>
      </w:r>
      <w:r w:rsidR="00FA7420" w:rsidRPr="008F7044">
        <w:t>,</w:t>
      </w:r>
      <w:r w:rsidR="009A655C" w:rsidRPr="008F7044">
        <w:t xml:space="preserve"> </w:t>
      </w:r>
      <w:r w:rsidRPr="008F7044">
        <w:t xml:space="preserve">realizzata nel corso dell’anno 2019 </w:t>
      </w:r>
      <w:r w:rsidR="00B105C8" w:rsidRPr="008F7044">
        <w:t xml:space="preserve">limitatamente all’accesso civico “generalizzato”, estendendola anche </w:t>
      </w:r>
      <w:r w:rsidR="00846284" w:rsidRPr="008F7044">
        <w:t xml:space="preserve">alle istanze di </w:t>
      </w:r>
      <w:r w:rsidR="004E24A4">
        <w:t>a</w:t>
      </w:r>
      <w:r w:rsidR="00846284" w:rsidRPr="008F7044">
        <w:t xml:space="preserve">ccesso civico </w:t>
      </w:r>
      <w:r w:rsidR="00C33038" w:rsidRPr="008F7044">
        <w:t>semplice</w:t>
      </w:r>
      <w:r w:rsidR="00B105C8" w:rsidRPr="008F7044">
        <w:t xml:space="preserve">, </w:t>
      </w:r>
      <w:r w:rsidR="009A655C" w:rsidRPr="008F7044">
        <w:t xml:space="preserve"> impiegando il sistema di protocollo informatico e </w:t>
      </w:r>
      <w:r w:rsidR="00DE755D" w:rsidRPr="008F7044">
        <w:t xml:space="preserve">di </w:t>
      </w:r>
      <w:r w:rsidR="009A655C" w:rsidRPr="008F7044">
        <w:t>gestione documentale DocsPA, in uso presso l’Amministrazione, opportunamente adattato.</w:t>
      </w:r>
    </w:p>
    <w:p w:rsidR="009A655C" w:rsidRPr="008F7044" w:rsidRDefault="009A655C" w:rsidP="002A0BE8">
      <w:r w:rsidRPr="008F7044">
        <w:t xml:space="preserve">Il processo si baserà sulla creazione </w:t>
      </w:r>
      <w:r w:rsidR="00846284" w:rsidRPr="008F7044">
        <w:t xml:space="preserve">nell’ambito del sistema informativo DocsPA </w:t>
      </w:r>
      <w:r w:rsidRPr="008F7044">
        <w:t xml:space="preserve">di un </w:t>
      </w:r>
      <w:r w:rsidR="00827BB8" w:rsidRPr="008F7044">
        <w:t>“</w:t>
      </w:r>
      <w:r w:rsidRPr="008F7044">
        <w:t>fascicolo procedimentale</w:t>
      </w:r>
      <w:r w:rsidR="00827BB8" w:rsidRPr="008F7044">
        <w:t>”</w:t>
      </w:r>
      <w:r w:rsidRPr="008F7044">
        <w:t xml:space="preserve"> per ogni </w:t>
      </w:r>
      <w:r w:rsidR="00827BB8" w:rsidRPr="008F7044">
        <w:t>istanza</w:t>
      </w:r>
      <w:r w:rsidRPr="008F7044">
        <w:t xml:space="preserve"> di </w:t>
      </w:r>
      <w:r w:rsidR="009A027D" w:rsidRPr="008F7044">
        <w:t>a</w:t>
      </w:r>
      <w:r w:rsidRPr="008F7044">
        <w:t xml:space="preserve">ccesso </w:t>
      </w:r>
      <w:r w:rsidR="00C33038" w:rsidRPr="008F7044">
        <w:t>civico semplice</w:t>
      </w:r>
      <w:r w:rsidR="00846284" w:rsidRPr="008F7044">
        <w:t xml:space="preserve"> </w:t>
      </w:r>
      <w:r w:rsidRPr="008F7044">
        <w:t>pervenuta all’Amministrazione</w:t>
      </w:r>
      <w:r w:rsidR="00827BB8" w:rsidRPr="008F7044">
        <w:t xml:space="preserve">, che </w:t>
      </w:r>
      <w:r w:rsidRPr="008F7044">
        <w:t>fungerà da collettore per tutta la documentazione associata al processo di gestione dell</w:t>
      </w:r>
      <w:r w:rsidR="00827BB8" w:rsidRPr="008F7044">
        <w:t>’istanza stessa</w:t>
      </w:r>
      <w:r w:rsidRPr="008F7044">
        <w:t>.</w:t>
      </w:r>
    </w:p>
    <w:p w:rsidR="009A655C" w:rsidRPr="008F7044" w:rsidRDefault="00827BB8" w:rsidP="002204BD">
      <w:r w:rsidRPr="008F7044">
        <w:t>L’</w:t>
      </w:r>
      <w:r w:rsidR="00006295" w:rsidRPr="008F7044">
        <w:t xml:space="preserve">ulteriore </w:t>
      </w:r>
      <w:r w:rsidR="00B105C8" w:rsidRPr="008F7044">
        <w:t>messa</w:t>
      </w:r>
      <w:r w:rsidR="00C62319">
        <w:t xml:space="preserve"> a</w:t>
      </w:r>
      <w:r w:rsidR="00B105C8" w:rsidRPr="008F7044">
        <w:t xml:space="preserve"> punto </w:t>
      </w:r>
      <w:r w:rsidRPr="008F7044">
        <w:t>del sistema informativo DocsPA è finalizzata a consentire: l’associazione al “</w:t>
      </w:r>
      <w:r w:rsidR="009A655C" w:rsidRPr="008F7044">
        <w:t xml:space="preserve">fascicolo </w:t>
      </w:r>
      <w:r w:rsidRPr="008F7044">
        <w:t xml:space="preserve">procedimentale” di </w:t>
      </w:r>
      <w:r w:rsidR="009A655C" w:rsidRPr="008F7044">
        <w:t xml:space="preserve">informazioni aggiuntive a supporto dell’azione di monitoraggio dello stato delle </w:t>
      </w:r>
      <w:r w:rsidRPr="008F7044">
        <w:t>istanz</w:t>
      </w:r>
      <w:r w:rsidR="009A655C" w:rsidRPr="008F7044">
        <w:t>e</w:t>
      </w:r>
      <w:r w:rsidR="00B105C8" w:rsidRPr="008F7044">
        <w:t xml:space="preserve"> riferibili alle </w:t>
      </w:r>
      <w:r w:rsidR="00C62455" w:rsidRPr="008F7044">
        <w:t>due</w:t>
      </w:r>
      <w:r w:rsidR="00B105C8" w:rsidRPr="008F7044">
        <w:t xml:space="preserve"> tipologie di accesso (c</w:t>
      </w:r>
      <w:r w:rsidR="00EC382A" w:rsidRPr="008F7044">
        <w:t>ivico semplice</w:t>
      </w:r>
      <w:r w:rsidR="00C62455" w:rsidRPr="008F7044">
        <w:t xml:space="preserve">, </w:t>
      </w:r>
      <w:r w:rsidR="00EC382A" w:rsidRPr="008F7044">
        <w:t>civico generalizzato)</w:t>
      </w:r>
      <w:r w:rsidRPr="008F7044">
        <w:t>; l’effettuazione di</w:t>
      </w:r>
      <w:r w:rsidR="009A655C" w:rsidRPr="008F7044">
        <w:t xml:space="preserve"> ricerche con funzionalità di esportazione dei risultati </w:t>
      </w:r>
      <w:r w:rsidRPr="008F7044">
        <w:t xml:space="preserve">delle stesse; l’attivazione di </w:t>
      </w:r>
      <w:r w:rsidR="009A655C" w:rsidRPr="008F7044">
        <w:t xml:space="preserve">automatismi per </w:t>
      </w:r>
      <w:r w:rsidRPr="008F7044">
        <w:t xml:space="preserve">la compilazione del </w:t>
      </w:r>
      <w:r w:rsidR="00BD6091" w:rsidRPr="008F7044">
        <w:t>“</w:t>
      </w:r>
      <w:r w:rsidRPr="008F7044">
        <w:t>R</w:t>
      </w:r>
      <w:r w:rsidR="009A655C" w:rsidRPr="008F7044">
        <w:t>egistro degli accessi</w:t>
      </w:r>
      <w:r w:rsidR="00BD6091" w:rsidRPr="008F7044">
        <w:t>”</w:t>
      </w:r>
      <w:r w:rsidR="009A655C" w:rsidRPr="008F7044">
        <w:t>.</w:t>
      </w:r>
    </w:p>
    <w:p w:rsidR="00BF260D" w:rsidRDefault="00827BB8" w:rsidP="00472B20">
      <w:r w:rsidRPr="008F7044">
        <w:t>Saranno inoltre organizzate iniziative formative (almeno una nel corso dell’anno 20</w:t>
      </w:r>
      <w:r w:rsidR="00C33038" w:rsidRPr="008F7044">
        <w:t>20</w:t>
      </w:r>
      <w:r w:rsidRPr="008F7044">
        <w:t xml:space="preserve">) dedicate ai </w:t>
      </w:r>
      <w:r w:rsidR="00006295" w:rsidRPr="008F7044">
        <w:t>R</w:t>
      </w:r>
      <w:r w:rsidR="009A655C" w:rsidRPr="008F7044">
        <w:t xml:space="preserve">eferenti </w:t>
      </w:r>
      <w:r w:rsidR="00B20007" w:rsidRPr="008F7044">
        <w:t>F.O.I.A.</w:t>
      </w:r>
      <w:r w:rsidR="009A655C" w:rsidRPr="008F7044">
        <w:t xml:space="preserve">, </w:t>
      </w:r>
      <w:r w:rsidR="00F0037F" w:rsidRPr="008F7044">
        <w:t>o ai R</w:t>
      </w:r>
      <w:r w:rsidR="00EC382A" w:rsidRPr="008F7044">
        <w:t xml:space="preserve">eferenti </w:t>
      </w:r>
      <w:r w:rsidR="003D07CB" w:rsidRPr="008F7044">
        <w:t xml:space="preserve">del R.P.C.T. </w:t>
      </w:r>
      <w:r w:rsidR="00EC382A" w:rsidRPr="008F7044">
        <w:t xml:space="preserve">con funzioni di Referenti </w:t>
      </w:r>
      <w:r w:rsidR="00B20007" w:rsidRPr="008F7044">
        <w:t>F.O.I.A.</w:t>
      </w:r>
      <w:r w:rsidR="00EC382A" w:rsidRPr="008F7044">
        <w:t xml:space="preserve">, </w:t>
      </w:r>
      <w:r w:rsidR="009A655C" w:rsidRPr="008F7044">
        <w:t xml:space="preserve">per l’illustrazione delle </w:t>
      </w:r>
      <w:r w:rsidRPr="008F7044">
        <w:t xml:space="preserve">innovazioni al sistema </w:t>
      </w:r>
      <w:r w:rsidR="009A655C" w:rsidRPr="008F7044">
        <w:t>da parte della società realizzatrice</w:t>
      </w:r>
      <w:r w:rsidR="00EC382A" w:rsidRPr="008F7044">
        <w:t xml:space="preserve">, con la partecipazione del </w:t>
      </w:r>
      <w:r w:rsidR="00B21AB8" w:rsidRPr="008F7044">
        <w:t>D</w:t>
      </w:r>
      <w:r w:rsidR="0052324D" w:rsidRPr="008F7044">
        <w:t>.F.P.</w:t>
      </w:r>
      <w:r w:rsidR="00EC382A" w:rsidRPr="008F7044">
        <w:t xml:space="preserve"> e del Responsabile della protezione dei dati della P</w:t>
      </w:r>
      <w:r w:rsidR="0052324D" w:rsidRPr="008F7044">
        <w:t>.C.M.</w:t>
      </w:r>
    </w:p>
    <w:p w:rsidR="00472B20" w:rsidRPr="00472B20" w:rsidRDefault="00472B20" w:rsidP="00472B20">
      <w:pPr>
        <w:ind w:firstLine="0"/>
      </w:pPr>
    </w:p>
    <w:p w:rsidR="00BF260D" w:rsidRPr="009C5810" w:rsidRDefault="00BF260D" w:rsidP="00997388">
      <w:pPr>
        <w:pStyle w:val="Titolo2"/>
        <w:tabs>
          <w:tab w:val="left" w:pos="1134"/>
        </w:tabs>
        <w:spacing w:before="0" w:after="0"/>
        <w:ind w:hanging="7238"/>
      </w:pPr>
      <w:bookmarkStart w:id="19" w:name="_Toc30605957"/>
      <w:r w:rsidRPr="009C5810">
        <w:t xml:space="preserve">Gli obblighi di pubblicazione a carico dei </w:t>
      </w:r>
      <w:r w:rsidR="003054DB">
        <w:t>d</w:t>
      </w:r>
      <w:r w:rsidRPr="009C5810">
        <w:t>irigenti</w:t>
      </w:r>
      <w:bookmarkEnd w:id="19"/>
      <w:r w:rsidRPr="009C5810">
        <w:t xml:space="preserve"> </w:t>
      </w:r>
      <w:r w:rsidR="00F965CB" w:rsidRPr="009C5810">
        <w:t xml:space="preserve"> </w:t>
      </w:r>
    </w:p>
    <w:p w:rsidR="008C7559" w:rsidRPr="008C7559" w:rsidRDefault="008C7559" w:rsidP="00512C6B">
      <w:pPr>
        <w:ind w:firstLine="0"/>
        <w:rPr>
          <w:highlight w:val="yellow"/>
        </w:rPr>
      </w:pPr>
    </w:p>
    <w:p w:rsidR="00623E04" w:rsidRDefault="008C7559" w:rsidP="00374676">
      <w:pPr>
        <w:rPr>
          <w:rFonts w:eastAsia="Calibri"/>
          <w:lang w:eastAsia="en-US"/>
        </w:rPr>
      </w:pPr>
      <w:r w:rsidRPr="000B6C63">
        <w:rPr>
          <w:rFonts w:eastAsia="Calibri"/>
          <w:lang w:eastAsia="en-US"/>
        </w:rPr>
        <w:t>Relativamente agli obblighi di pubblic</w:t>
      </w:r>
      <w:r w:rsidR="003054DB">
        <w:rPr>
          <w:rFonts w:eastAsia="Calibri"/>
          <w:lang w:eastAsia="en-US"/>
        </w:rPr>
        <w:t xml:space="preserve">azione </w:t>
      </w:r>
      <w:r w:rsidRPr="000B6C63">
        <w:rPr>
          <w:rFonts w:eastAsia="Calibri"/>
          <w:lang w:eastAsia="en-US"/>
        </w:rPr>
        <w:t xml:space="preserve">a carico dei dirigenti, a </w:t>
      </w:r>
      <w:r w:rsidR="00B21AB8">
        <w:rPr>
          <w:rFonts w:eastAsia="Calibri"/>
          <w:lang w:eastAsia="en-US"/>
        </w:rPr>
        <w:t>seguito</w:t>
      </w:r>
      <w:r w:rsidRPr="000B6C63">
        <w:rPr>
          <w:rFonts w:eastAsia="Calibri"/>
          <w:lang w:eastAsia="en-US"/>
        </w:rPr>
        <w:t xml:space="preserve"> del</w:t>
      </w:r>
      <w:r w:rsidR="007D4CE3">
        <w:rPr>
          <w:rFonts w:eastAsia="Calibri"/>
          <w:lang w:eastAsia="en-US"/>
        </w:rPr>
        <w:t>la sentenza</w:t>
      </w:r>
      <w:r w:rsidRPr="000B6C63">
        <w:rPr>
          <w:rFonts w:eastAsia="Calibri"/>
          <w:lang w:eastAsia="en-US"/>
        </w:rPr>
        <w:t xml:space="preserve"> della Corte </w:t>
      </w:r>
      <w:r>
        <w:rPr>
          <w:rFonts w:eastAsia="Calibri"/>
          <w:lang w:eastAsia="en-US"/>
        </w:rPr>
        <w:t>c</w:t>
      </w:r>
      <w:r w:rsidR="000B74A8">
        <w:rPr>
          <w:rFonts w:eastAsia="Calibri"/>
          <w:lang w:eastAsia="en-US"/>
        </w:rPr>
        <w:t xml:space="preserve">ostituzionale n. </w:t>
      </w:r>
      <w:r w:rsidR="00A06C4A">
        <w:rPr>
          <w:rFonts w:eastAsia="Calibri"/>
          <w:lang w:eastAsia="en-US"/>
        </w:rPr>
        <w:t>20</w:t>
      </w:r>
      <w:r w:rsidRPr="000B6C63">
        <w:rPr>
          <w:rFonts w:eastAsia="Calibri"/>
          <w:lang w:eastAsia="en-US"/>
        </w:rPr>
        <w:t xml:space="preserve"> del 23 gennaio 2019</w:t>
      </w:r>
      <w:r>
        <w:rPr>
          <w:rFonts w:eastAsia="Calibri"/>
          <w:lang w:eastAsia="en-US"/>
        </w:rPr>
        <w:t xml:space="preserve"> e </w:t>
      </w:r>
      <w:r w:rsidR="00D33BA0">
        <w:rPr>
          <w:rFonts w:eastAsia="Calibri"/>
          <w:lang w:eastAsia="en-US"/>
        </w:rPr>
        <w:t>della delibera dell’</w:t>
      </w:r>
      <w:r w:rsidR="00807790">
        <w:rPr>
          <w:rFonts w:eastAsia="Calibri"/>
          <w:lang w:eastAsia="en-US"/>
        </w:rPr>
        <w:t>A.N.AC.</w:t>
      </w:r>
      <w:r w:rsidR="00D33BA0">
        <w:rPr>
          <w:rFonts w:eastAsia="Calibri"/>
          <w:lang w:eastAsia="en-US"/>
        </w:rPr>
        <w:t xml:space="preserve"> n. 586 del </w:t>
      </w:r>
      <w:r w:rsidR="003B7C3A">
        <w:rPr>
          <w:rFonts w:eastAsia="Calibri"/>
          <w:lang w:eastAsia="en-US"/>
        </w:rPr>
        <w:t xml:space="preserve">26 </w:t>
      </w:r>
      <w:r w:rsidR="00D33BA0">
        <w:rPr>
          <w:rFonts w:eastAsia="Calibri"/>
          <w:lang w:eastAsia="en-US"/>
        </w:rPr>
        <w:t xml:space="preserve">giugno 2019, </w:t>
      </w:r>
      <w:r w:rsidR="00A82605">
        <w:rPr>
          <w:rFonts w:eastAsia="Calibri"/>
          <w:lang w:eastAsia="en-US"/>
        </w:rPr>
        <w:t>l’art. 1, c</w:t>
      </w:r>
      <w:r w:rsidR="00C62319">
        <w:rPr>
          <w:rFonts w:eastAsia="Calibri"/>
          <w:lang w:eastAsia="en-US"/>
        </w:rPr>
        <w:t>omma</w:t>
      </w:r>
      <w:r w:rsidR="00A82605">
        <w:rPr>
          <w:rFonts w:eastAsia="Calibri"/>
          <w:lang w:eastAsia="en-US"/>
        </w:rPr>
        <w:t xml:space="preserve"> 7, </w:t>
      </w:r>
      <w:r w:rsidR="000960C4">
        <w:rPr>
          <w:rFonts w:eastAsia="Calibri"/>
          <w:lang w:eastAsia="en-US"/>
        </w:rPr>
        <w:t>i</w:t>
      </w:r>
      <w:r w:rsidR="00A82605">
        <w:rPr>
          <w:rFonts w:eastAsia="Calibri"/>
          <w:lang w:eastAsia="en-US"/>
        </w:rPr>
        <w:t xml:space="preserve">l </w:t>
      </w:r>
      <w:r w:rsidR="00C62319">
        <w:rPr>
          <w:rFonts w:eastAsia="Calibri"/>
          <w:lang w:eastAsia="en-US"/>
        </w:rPr>
        <w:t>d</w:t>
      </w:r>
      <w:r w:rsidR="00A543CE">
        <w:rPr>
          <w:rFonts w:eastAsia="Calibri"/>
          <w:lang w:eastAsia="en-US"/>
        </w:rPr>
        <w:t xml:space="preserve">ecreto </w:t>
      </w:r>
      <w:r w:rsidR="00C62319">
        <w:rPr>
          <w:rFonts w:eastAsia="Calibri"/>
          <w:lang w:eastAsia="en-US"/>
        </w:rPr>
        <w:t>l</w:t>
      </w:r>
      <w:r w:rsidR="00A543CE">
        <w:rPr>
          <w:rFonts w:eastAsia="Calibri"/>
          <w:lang w:eastAsia="en-US"/>
        </w:rPr>
        <w:t>egge n.</w:t>
      </w:r>
      <w:r w:rsidR="00D20C41">
        <w:rPr>
          <w:rFonts w:eastAsia="Calibri"/>
          <w:lang w:eastAsia="en-US"/>
        </w:rPr>
        <w:t xml:space="preserve"> </w:t>
      </w:r>
      <w:r w:rsidR="00A543CE">
        <w:rPr>
          <w:rFonts w:eastAsia="Calibri"/>
          <w:lang w:eastAsia="en-US"/>
        </w:rPr>
        <w:t xml:space="preserve">162 del 30 dicembre 2019 (c.d. </w:t>
      </w:r>
      <w:r w:rsidR="008F7044">
        <w:rPr>
          <w:rFonts w:eastAsia="Calibri"/>
          <w:lang w:eastAsia="en-US"/>
        </w:rPr>
        <w:t>D</w:t>
      </w:r>
      <w:r w:rsidR="00A543CE">
        <w:rPr>
          <w:rFonts w:eastAsia="Calibri"/>
          <w:lang w:eastAsia="en-US"/>
        </w:rPr>
        <w:t xml:space="preserve">ecreto milleproroghe) </w:t>
      </w:r>
      <w:r w:rsidR="00A543CE" w:rsidRPr="008F7044">
        <w:rPr>
          <w:rFonts w:eastAsia="Calibri"/>
          <w:lang w:eastAsia="en-US"/>
        </w:rPr>
        <w:t xml:space="preserve">ha </w:t>
      </w:r>
      <w:r w:rsidR="00D20C41" w:rsidRPr="008F7044">
        <w:rPr>
          <w:rFonts w:eastAsia="Calibri"/>
          <w:lang w:eastAsia="en-US"/>
        </w:rPr>
        <w:t>previsto l’approvazione</w:t>
      </w:r>
      <w:r w:rsidR="00623E04">
        <w:rPr>
          <w:rFonts w:eastAsia="Calibri"/>
          <w:lang w:eastAsia="en-US"/>
        </w:rPr>
        <w:t>, entro il 31 dicembre 2020,</w:t>
      </w:r>
      <w:r w:rsidR="00A543CE">
        <w:rPr>
          <w:rFonts w:eastAsia="Calibri"/>
          <w:lang w:eastAsia="en-US"/>
        </w:rPr>
        <w:t xml:space="preserve"> </w:t>
      </w:r>
      <w:r w:rsidR="00D20C41" w:rsidRPr="008F7044">
        <w:rPr>
          <w:rFonts w:eastAsia="Calibri"/>
          <w:lang w:eastAsia="en-US"/>
        </w:rPr>
        <w:t>di</w:t>
      </w:r>
      <w:r w:rsidR="00D20C41">
        <w:rPr>
          <w:rFonts w:eastAsia="Calibri"/>
          <w:lang w:eastAsia="en-US"/>
        </w:rPr>
        <w:t xml:space="preserve"> </w:t>
      </w:r>
      <w:r w:rsidR="00A543CE">
        <w:rPr>
          <w:rFonts w:eastAsia="Calibri"/>
          <w:lang w:eastAsia="en-US"/>
        </w:rPr>
        <w:t>un</w:t>
      </w:r>
      <w:r w:rsidR="003054DB">
        <w:rPr>
          <w:rFonts w:eastAsia="Calibri"/>
          <w:lang w:eastAsia="en-US"/>
        </w:rPr>
        <w:t xml:space="preserve"> r</w:t>
      </w:r>
      <w:r w:rsidR="00A20473">
        <w:rPr>
          <w:rFonts w:eastAsia="Calibri"/>
          <w:lang w:eastAsia="en-US"/>
        </w:rPr>
        <w:t>egolamento</w:t>
      </w:r>
      <w:r w:rsidR="00623E04">
        <w:rPr>
          <w:rFonts w:eastAsia="Calibri"/>
          <w:lang w:eastAsia="en-US"/>
        </w:rPr>
        <w:t>,</w:t>
      </w:r>
      <w:r w:rsidR="008D4A00">
        <w:rPr>
          <w:rFonts w:eastAsia="Calibri"/>
          <w:lang w:eastAsia="en-US"/>
        </w:rPr>
        <w:t xml:space="preserve"> </w:t>
      </w:r>
      <w:r w:rsidR="00A20473" w:rsidRPr="009B262C">
        <w:rPr>
          <w:rFonts w:eastAsia="Calibri"/>
          <w:i/>
          <w:lang w:eastAsia="en-US"/>
        </w:rPr>
        <w:t>ex</w:t>
      </w:r>
      <w:r w:rsidR="00A20473">
        <w:rPr>
          <w:rFonts w:eastAsia="Calibri"/>
          <w:lang w:eastAsia="en-US"/>
        </w:rPr>
        <w:t xml:space="preserve"> art. 17, c. 1</w:t>
      </w:r>
      <w:r w:rsidR="00A543CE">
        <w:rPr>
          <w:rFonts w:eastAsia="Calibri"/>
          <w:lang w:eastAsia="en-US"/>
        </w:rPr>
        <w:t>,</w:t>
      </w:r>
      <w:r w:rsidR="00A20473">
        <w:rPr>
          <w:rFonts w:eastAsia="Calibri"/>
          <w:lang w:eastAsia="en-US"/>
        </w:rPr>
        <w:t xml:space="preserve"> della </w:t>
      </w:r>
      <w:r w:rsidR="00C62319">
        <w:rPr>
          <w:rFonts w:eastAsia="Calibri"/>
          <w:lang w:eastAsia="en-US"/>
        </w:rPr>
        <w:t>l</w:t>
      </w:r>
      <w:r w:rsidR="00A82605">
        <w:rPr>
          <w:rFonts w:eastAsia="Calibri"/>
          <w:lang w:eastAsia="en-US"/>
        </w:rPr>
        <w:t>egge</w:t>
      </w:r>
      <w:r w:rsidR="00A20473">
        <w:rPr>
          <w:rFonts w:eastAsia="Calibri"/>
          <w:lang w:eastAsia="en-US"/>
        </w:rPr>
        <w:t xml:space="preserve"> </w:t>
      </w:r>
      <w:r w:rsidR="00A82605">
        <w:rPr>
          <w:rFonts w:eastAsia="Calibri"/>
          <w:lang w:eastAsia="en-US"/>
        </w:rPr>
        <w:t xml:space="preserve">23 agosto </w:t>
      </w:r>
      <w:r w:rsidR="00A20473">
        <w:rPr>
          <w:rFonts w:eastAsia="Calibri"/>
          <w:lang w:eastAsia="en-US"/>
        </w:rPr>
        <w:t>1988</w:t>
      </w:r>
      <w:r w:rsidR="00623E04">
        <w:rPr>
          <w:rFonts w:eastAsia="Calibri"/>
          <w:lang w:eastAsia="en-US"/>
        </w:rPr>
        <w:t>,</w:t>
      </w:r>
      <w:r w:rsidR="00A543CE">
        <w:rPr>
          <w:rFonts w:eastAsia="Calibri"/>
          <w:lang w:eastAsia="en-US"/>
        </w:rPr>
        <w:t xml:space="preserve"> </w:t>
      </w:r>
      <w:r w:rsidR="00A82605">
        <w:rPr>
          <w:rFonts w:eastAsia="Calibri"/>
          <w:lang w:eastAsia="en-US"/>
        </w:rPr>
        <w:t xml:space="preserve">n. 400, </w:t>
      </w:r>
      <w:r w:rsidR="00A543CE">
        <w:rPr>
          <w:szCs w:val="28"/>
        </w:rPr>
        <w:t xml:space="preserve">su proposta del Ministro per la pubblica amministrazione, di concerto con gli altri </w:t>
      </w:r>
      <w:r w:rsidR="00A543CE" w:rsidRPr="008F7044">
        <w:rPr>
          <w:szCs w:val="28"/>
        </w:rPr>
        <w:t>Ministri</w:t>
      </w:r>
      <w:r w:rsidR="00A543CE">
        <w:rPr>
          <w:szCs w:val="28"/>
        </w:rPr>
        <w:t xml:space="preserve"> competenti e sentito il Garante per la protezione dei dati personali</w:t>
      </w:r>
      <w:r w:rsidR="00374676">
        <w:rPr>
          <w:rFonts w:eastAsia="Calibri"/>
          <w:lang w:eastAsia="en-US"/>
        </w:rPr>
        <w:t xml:space="preserve">. </w:t>
      </w:r>
      <w:r w:rsidR="00D20C41" w:rsidRPr="008F7044">
        <w:rPr>
          <w:rFonts w:eastAsia="Calibri"/>
          <w:lang w:eastAsia="en-US"/>
        </w:rPr>
        <w:t>Se</w:t>
      </w:r>
      <w:r w:rsidR="00374676" w:rsidRPr="008F7044">
        <w:rPr>
          <w:rFonts w:eastAsia="Calibri"/>
          <w:lang w:eastAsia="en-US"/>
        </w:rPr>
        <w:t xml:space="preserve"> </w:t>
      </w:r>
      <w:r w:rsidR="003D73FA" w:rsidRPr="008F7044">
        <w:rPr>
          <w:rFonts w:eastAsia="Calibri"/>
          <w:lang w:eastAsia="en-US"/>
        </w:rPr>
        <w:t>tale</w:t>
      </w:r>
      <w:r w:rsidR="00A543CE" w:rsidRPr="008F7044">
        <w:rPr>
          <w:rFonts w:eastAsia="Calibri"/>
          <w:lang w:eastAsia="en-US"/>
        </w:rPr>
        <w:t xml:space="preserve"> disposizione normativa </w:t>
      </w:r>
      <w:r w:rsidR="00374676" w:rsidRPr="008F7044">
        <w:rPr>
          <w:rFonts w:eastAsia="Calibri"/>
          <w:lang w:eastAsia="en-US"/>
        </w:rPr>
        <w:t>ve</w:t>
      </w:r>
      <w:r w:rsidR="00DF72A8" w:rsidRPr="008F7044">
        <w:rPr>
          <w:rFonts w:eastAsia="Calibri"/>
          <w:lang w:eastAsia="en-US"/>
        </w:rPr>
        <w:t>rrà</w:t>
      </w:r>
      <w:r w:rsidR="00A543CE" w:rsidRPr="008F7044">
        <w:rPr>
          <w:rFonts w:eastAsia="Calibri"/>
          <w:lang w:eastAsia="en-US"/>
        </w:rPr>
        <w:t xml:space="preserve"> confermata</w:t>
      </w:r>
      <w:r w:rsidR="00374676" w:rsidRPr="008F7044">
        <w:rPr>
          <w:rFonts w:eastAsia="Calibri"/>
          <w:lang w:eastAsia="en-US"/>
        </w:rPr>
        <w:t xml:space="preserve"> in sede di conversione </w:t>
      </w:r>
      <w:r w:rsidR="00DF72A8" w:rsidRPr="008F7044">
        <w:rPr>
          <w:rFonts w:eastAsia="Calibri"/>
          <w:lang w:eastAsia="en-US"/>
        </w:rPr>
        <w:t xml:space="preserve">in legge </w:t>
      </w:r>
      <w:r w:rsidR="00374676" w:rsidRPr="008F7044">
        <w:rPr>
          <w:rFonts w:eastAsia="Calibri"/>
          <w:lang w:eastAsia="en-US"/>
        </w:rPr>
        <w:t xml:space="preserve">del decreto, </w:t>
      </w:r>
      <w:r w:rsidR="00623E04" w:rsidRPr="008F7044">
        <w:rPr>
          <w:rFonts w:eastAsia="Calibri"/>
          <w:lang w:eastAsia="en-US"/>
        </w:rPr>
        <w:t>il regolamento</w:t>
      </w:r>
      <w:r w:rsidR="00A20473" w:rsidRPr="008F7044">
        <w:rPr>
          <w:szCs w:val="28"/>
        </w:rPr>
        <w:t xml:space="preserve"> </w:t>
      </w:r>
      <w:r w:rsidR="00374676" w:rsidRPr="008F7044">
        <w:rPr>
          <w:szCs w:val="28"/>
        </w:rPr>
        <w:lastRenderedPageBreak/>
        <w:t xml:space="preserve">provvederà a </w:t>
      </w:r>
      <w:r w:rsidR="00C05D3A" w:rsidRPr="008F7044">
        <w:rPr>
          <w:rFonts w:eastAsia="Calibri"/>
          <w:lang w:eastAsia="en-US"/>
        </w:rPr>
        <w:t>definir</w:t>
      </w:r>
      <w:r w:rsidR="00374676" w:rsidRPr="008F7044">
        <w:rPr>
          <w:rFonts w:eastAsia="Calibri"/>
          <w:lang w:eastAsia="en-US"/>
        </w:rPr>
        <w:t>e</w:t>
      </w:r>
      <w:r w:rsidR="00C05D3A" w:rsidRPr="008F7044">
        <w:rPr>
          <w:rFonts w:eastAsia="Calibri"/>
          <w:lang w:eastAsia="en-US"/>
        </w:rPr>
        <w:t xml:space="preserve"> i criteri di graduazione</w:t>
      </w:r>
      <w:r w:rsidR="00A06C4A" w:rsidRPr="008F7044">
        <w:rPr>
          <w:rFonts w:eastAsia="Calibri"/>
          <w:lang w:eastAsia="en-US"/>
        </w:rPr>
        <w:t xml:space="preserve"> degli obblighi di pubblicazione </w:t>
      </w:r>
      <w:r w:rsidR="000D2653" w:rsidRPr="008F7044">
        <w:rPr>
          <w:rFonts w:eastAsia="Calibri"/>
          <w:lang w:eastAsia="en-US"/>
        </w:rPr>
        <w:t>a carico dei dirigenti</w:t>
      </w:r>
      <w:r w:rsidR="00374676" w:rsidRPr="008F7044">
        <w:rPr>
          <w:rFonts w:eastAsia="Calibri"/>
          <w:lang w:eastAsia="en-US"/>
        </w:rPr>
        <w:t>.</w:t>
      </w:r>
      <w:r w:rsidR="00374676">
        <w:rPr>
          <w:rFonts w:eastAsia="Calibri"/>
          <w:lang w:eastAsia="en-US"/>
        </w:rPr>
        <w:t xml:space="preserve"> </w:t>
      </w:r>
    </w:p>
    <w:p w:rsidR="008F7044" w:rsidRDefault="00A82605" w:rsidP="0037467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Fino al 31 dicembre 2020, n</w:t>
      </w:r>
      <w:r w:rsidR="008F7044">
        <w:rPr>
          <w:rFonts w:eastAsia="Calibri"/>
          <w:lang w:eastAsia="en-US"/>
        </w:rPr>
        <w:t>elle more dell’approvazione del regolamento</w:t>
      </w:r>
      <w:r>
        <w:rPr>
          <w:rFonts w:eastAsia="Calibri"/>
          <w:lang w:eastAsia="en-US"/>
        </w:rPr>
        <w:t>,</w:t>
      </w:r>
      <w:r w:rsidR="008F7044">
        <w:rPr>
          <w:rFonts w:eastAsia="Calibri"/>
          <w:lang w:eastAsia="en-US"/>
        </w:rPr>
        <w:t xml:space="preserve"> il citato </w:t>
      </w:r>
      <w:r w:rsidR="00C62319">
        <w:rPr>
          <w:rFonts w:eastAsia="Calibri"/>
          <w:lang w:eastAsia="en-US"/>
        </w:rPr>
        <w:t>d</w:t>
      </w:r>
      <w:r w:rsidR="008F7044">
        <w:rPr>
          <w:rFonts w:eastAsia="Calibri"/>
          <w:lang w:eastAsia="en-US"/>
        </w:rPr>
        <w:t xml:space="preserve">ecreto </w:t>
      </w:r>
      <w:r w:rsidR="00C62319">
        <w:rPr>
          <w:rFonts w:eastAsia="Calibri"/>
          <w:lang w:eastAsia="en-US"/>
        </w:rPr>
        <w:t>l</w:t>
      </w:r>
      <w:r w:rsidR="008F7044">
        <w:rPr>
          <w:rFonts w:eastAsia="Calibri"/>
          <w:lang w:eastAsia="en-US"/>
        </w:rPr>
        <w:t xml:space="preserve">egge ha disposto la sospensione delle misure </w:t>
      </w:r>
      <w:r w:rsidR="00684603">
        <w:rPr>
          <w:rFonts w:eastAsia="Calibri"/>
          <w:lang w:eastAsia="en-US"/>
        </w:rPr>
        <w:t>sanzionatorie</w:t>
      </w:r>
      <w:r w:rsidR="001734A7">
        <w:rPr>
          <w:rFonts w:eastAsia="Calibri"/>
          <w:lang w:eastAsia="en-US"/>
        </w:rPr>
        <w:t>,</w:t>
      </w:r>
      <w:r w:rsidR="00684603">
        <w:rPr>
          <w:rFonts w:eastAsia="Calibri"/>
          <w:lang w:eastAsia="en-US"/>
        </w:rPr>
        <w:t xml:space="preserve"> </w:t>
      </w:r>
      <w:r w:rsidR="001734A7">
        <w:rPr>
          <w:rFonts w:eastAsia="Calibri"/>
          <w:lang w:eastAsia="en-US"/>
        </w:rPr>
        <w:t xml:space="preserve">di cui agli artt. 46 e 47 del D.Lgs. n. 33 del 2013, </w:t>
      </w:r>
      <w:r w:rsidR="004D227B">
        <w:rPr>
          <w:rFonts w:eastAsia="Calibri"/>
          <w:lang w:eastAsia="en-US"/>
        </w:rPr>
        <w:t>a carico dei dirigenti</w:t>
      </w:r>
      <w:r w:rsidR="008F7044">
        <w:rPr>
          <w:rFonts w:eastAsia="Calibri"/>
          <w:lang w:eastAsia="en-US"/>
        </w:rPr>
        <w:t>.</w:t>
      </w:r>
    </w:p>
    <w:p w:rsidR="008C7559" w:rsidRDefault="00623E04" w:rsidP="0037467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 seguito della definizione d</w:t>
      </w:r>
      <w:r w:rsidR="001734A7">
        <w:rPr>
          <w:rFonts w:eastAsia="Calibri"/>
          <w:lang w:eastAsia="en-US"/>
        </w:rPr>
        <w:t xml:space="preserve">egli </w:t>
      </w:r>
      <w:r w:rsidR="00374676">
        <w:rPr>
          <w:rFonts w:eastAsia="Calibri"/>
          <w:lang w:eastAsia="en-US"/>
        </w:rPr>
        <w:t>obblighi</w:t>
      </w:r>
      <w:r w:rsidR="001734A7">
        <w:rPr>
          <w:rFonts w:eastAsia="Calibri"/>
          <w:lang w:eastAsia="en-US"/>
        </w:rPr>
        <w:t xml:space="preserve"> di pubblicità mediante il regolamento</w:t>
      </w:r>
      <w:r w:rsidR="00374676">
        <w:rPr>
          <w:rFonts w:eastAsia="Calibri"/>
          <w:lang w:eastAsia="en-US"/>
        </w:rPr>
        <w:t>, il R</w:t>
      </w:r>
      <w:r w:rsidR="008F7044">
        <w:rPr>
          <w:rFonts w:eastAsia="Calibri"/>
          <w:lang w:eastAsia="en-US"/>
        </w:rPr>
        <w:t>.</w:t>
      </w:r>
      <w:r w:rsidR="00374676">
        <w:rPr>
          <w:rFonts w:eastAsia="Calibri"/>
          <w:lang w:eastAsia="en-US"/>
        </w:rPr>
        <w:t>P</w:t>
      </w:r>
      <w:r w:rsidR="008F7044">
        <w:rPr>
          <w:rFonts w:eastAsia="Calibri"/>
          <w:lang w:eastAsia="en-US"/>
        </w:rPr>
        <w:t>.</w:t>
      </w:r>
      <w:r w:rsidR="00374676">
        <w:rPr>
          <w:rFonts w:eastAsia="Calibri"/>
          <w:lang w:eastAsia="en-US"/>
        </w:rPr>
        <w:t>C</w:t>
      </w:r>
      <w:r w:rsidR="008F7044">
        <w:rPr>
          <w:rFonts w:eastAsia="Calibri"/>
          <w:lang w:eastAsia="en-US"/>
        </w:rPr>
        <w:t>.</w:t>
      </w:r>
      <w:r w:rsidR="00374676">
        <w:rPr>
          <w:rFonts w:eastAsia="Calibri"/>
          <w:lang w:eastAsia="en-US"/>
        </w:rPr>
        <w:t>T</w:t>
      </w:r>
      <w:r w:rsidR="008F7044">
        <w:rPr>
          <w:rFonts w:eastAsia="Calibri"/>
          <w:lang w:eastAsia="en-US"/>
        </w:rPr>
        <w:t>.</w:t>
      </w:r>
      <w:r w:rsidR="00374676">
        <w:rPr>
          <w:rFonts w:eastAsia="Calibri"/>
          <w:lang w:eastAsia="en-US"/>
        </w:rPr>
        <w:t xml:space="preserve">, </w:t>
      </w:r>
      <w:r w:rsidR="008F7044">
        <w:rPr>
          <w:rFonts w:eastAsia="Calibri"/>
          <w:lang w:eastAsia="en-US"/>
        </w:rPr>
        <w:t>in collaborazione</w:t>
      </w:r>
      <w:r w:rsidR="00374676">
        <w:rPr>
          <w:rFonts w:eastAsia="Calibri"/>
          <w:lang w:eastAsia="en-US"/>
        </w:rPr>
        <w:t xml:space="preserve"> con il </w:t>
      </w:r>
      <w:r w:rsidR="00374676" w:rsidRPr="008F7044">
        <w:rPr>
          <w:rFonts w:eastAsia="Calibri"/>
          <w:lang w:eastAsia="en-US"/>
        </w:rPr>
        <w:t>D</w:t>
      </w:r>
      <w:r w:rsidR="00DF72A8" w:rsidRPr="008F7044">
        <w:rPr>
          <w:rFonts w:eastAsia="Calibri"/>
          <w:lang w:eastAsia="en-US"/>
        </w:rPr>
        <w:t>I.</w:t>
      </w:r>
      <w:r w:rsidR="00374676" w:rsidRPr="008F7044">
        <w:rPr>
          <w:rFonts w:eastAsia="Calibri"/>
          <w:lang w:eastAsia="en-US"/>
        </w:rPr>
        <w:t>P</w:t>
      </w:r>
      <w:r w:rsidR="00DF72A8" w:rsidRPr="008F7044">
        <w:rPr>
          <w:rFonts w:eastAsia="Calibri"/>
          <w:lang w:eastAsia="en-US"/>
        </w:rPr>
        <w:t>.</w:t>
      </w:r>
      <w:r w:rsidR="00374676" w:rsidRPr="008F7044">
        <w:rPr>
          <w:rFonts w:eastAsia="Calibri"/>
          <w:lang w:eastAsia="en-US"/>
        </w:rPr>
        <w:t>,</w:t>
      </w:r>
      <w:r w:rsidR="00374676">
        <w:rPr>
          <w:rFonts w:eastAsia="Calibri"/>
          <w:lang w:eastAsia="en-US"/>
        </w:rPr>
        <w:t xml:space="preserve"> provvederà a diramare le opportune indicazioni a</w:t>
      </w:r>
      <w:r w:rsidR="00503A2A">
        <w:rPr>
          <w:rFonts w:eastAsia="Calibri"/>
          <w:lang w:eastAsia="en-US"/>
        </w:rPr>
        <w:t>lle</w:t>
      </w:r>
      <w:r w:rsidR="00374676">
        <w:rPr>
          <w:rFonts w:eastAsia="Calibri"/>
          <w:lang w:eastAsia="en-US"/>
        </w:rPr>
        <w:t xml:space="preserve"> Strutture della P</w:t>
      </w:r>
      <w:r w:rsidR="00F4795F">
        <w:rPr>
          <w:rFonts w:eastAsia="Calibri"/>
          <w:lang w:eastAsia="en-US"/>
        </w:rPr>
        <w:t>.</w:t>
      </w:r>
      <w:r w:rsidR="00374676">
        <w:rPr>
          <w:rFonts w:eastAsia="Calibri"/>
          <w:lang w:eastAsia="en-US"/>
        </w:rPr>
        <w:t>C</w:t>
      </w:r>
      <w:r w:rsidR="00F4795F">
        <w:rPr>
          <w:rFonts w:eastAsia="Calibri"/>
          <w:lang w:eastAsia="en-US"/>
        </w:rPr>
        <w:t>.</w:t>
      </w:r>
      <w:r w:rsidR="00374676">
        <w:rPr>
          <w:rFonts w:eastAsia="Calibri"/>
          <w:lang w:eastAsia="en-US"/>
        </w:rPr>
        <w:t>M.</w:t>
      </w:r>
    </w:p>
    <w:p w:rsidR="000B74A8" w:rsidRPr="00740CBC" w:rsidRDefault="000B74A8" w:rsidP="008C7559"/>
    <w:p w:rsidR="0043285B" w:rsidRPr="00740CBC" w:rsidRDefault="0043285B" w:rsidP="00DF72A8">
      <w:pPr>
        <w:pStyle w:val="Titolo2"/>
        <w:spacing w:before="0" w:after="0"/>
        <w:ind w:left="718" w:hanging="151"/>
      </w:pPr>
      <w:bookmarkStart w:id="20" w:name="_Toc30605958"/>
      <w:r w:rsidRPr="00740CBC">
        <w:t>Vigilanza sugli enti pubblici e privati</w:t>
      </w:r>
      <w:bookmarkEnd w:id="20"/>
      <w:r w:rsidRPr="00740CBC">
        <w:t xml:space="preserve"> </w:t>
      </w:r>
    </w:p>
    <w:p w:rsidR="0043285B" w:rsidRPr="00740CBC" w:rsidRDefault="0043285B" w:rsidP="0043285B"/>
    <w:p w:rsidR="0043285B" w:rsidRDefault="0043285B" w:rsidP="0043285B">
      <w:r w:rsidRPr="00740CBC">
        <w:t xml:space="preserve">Si fa rinvio a quanto previsto </w:t>
      </w:r>
      <w:r w:rsidRPr="00C62455">
        <w:t xml:space="preserve">nel </w:t>
      </w:r>
      <w:r w:rsidR="00AA6589" w:rsidRPr="00C62455">
        <w:t>par</w:t>
      </w:r>
      <w:r w:rsidR="00A10289">
        <w:t>agrafo</w:t>
      </w:r>
      <w:r w:rsidR="00AA6589" w:rsidRPr="00C62455">
        <w:t xml:space="preserve"> 5.1.13 </w:t>
      </w:r>
      <w:r w:rsidRPr="00C62455">
        <w:t>del</w:t>
      </w:r>
      <w:r w:rsidRPr="00740CBC">
        <w:t xml:space="preserve"> presente </w:t>
      </w:r>
      <w:r w:rsidR="007F0D92">
        <w:t>P.T.P.C.</w:t>
      </w:r>
      <w:r w:rsidR="00DF72A8">
        <w:t>T.</w:t>
      </w:r>
    </w:p>
    <w:p w:rsidR="0043285B" w:rsidRPr="00881C5D" w:rsidRDefault="0043285B" w:rsidP="00C62455">
      <w:pPr>
        <w:ind w:firstLine="0"/>
      </w:pPr>
    </w:p>
    <w:p w:rsidR="00BF260D" w:rsidRPr="00881C5D" w:rsidRDefault="00030878" w:rsidP="00396500">
      <w:pPr>
        <w:pStyle w:val="Titolo2"/>
        <w:spacing w:before="0" w:after="0"/>
        <w:ind w:left="1134" w:hanging="567"/>
      </w:pPr>
      <w:bookmarkStart w:id="21" w:name="_Toc30605959"/>
      <w:r w:rsidRPr="00881C5D">
        <w:t>Rilevazione del g</w:t>
      </w:r>
      <w:r w:rsidR="00BF260D" w:rsidRPr="00881C5D">
        <w:t>rado di soddisfazione dell’utenza</w:t>
      </w:r>
      <w:bookmarkEnd w:id="21"/>
    </w:p>
    <w:p w:rsidR="00A3445A" w:rsidRPr="00881C5D" w:rsidRDefault="00A3445A" w:rsidP="00A3445A"/>
    <w:p w:rsidR="00BF260D" w:rsidRDefault="000D2653" w:rsidP="00BF260D">
      <w:pPr>
        <w:contextualSpacing/>
      </w:pPr>
      <w:r>
        <w:t>Entro il primo semestre del</w:t>
      </w:r>
      <w:r w:rsidR="00BF260D" w:rsidRPr="00881C5D">
        <w:t xml:space="preserve"> 20</w:t>
      </w:r>
      <w:r w:rsidR="00F8014E">
        <w:t>20</w:t>
      </w:r>
      <w:r w:rsidR="00BF260D" w:rsidRPr="00881C5D">
        <w:t xml:space="preserve"> il</w:t>
      </w:r>
      <w:r w:rsidR="00A3445A" w:rsidRPr="00881C5D">
        <w:t xml:space="preserve"> </w:t>
      </w:r>
      <w:r w:rsidR="00B20007">
        <w:t>R.P.C.T.</w:t>
      </w:r>
      <w:r w:rsidR="00BF260D" w:rsidRPr="00881C5D">
        <w:t xml:space="preserve">, in collaborazione con la Redazione </w:t>
      </w:r>
      <w:r w:rsidR="00BF260D" w:rsidRPr="00881C5D">
        <w:rPr>
          <w:i/>
        </w:rPr>
        <w:t>internet</w:t>
      </w:r>
      <w:r w:rsidR="00BF260D" w:rsidRPr="00881C5D">
        <w:t xml:space="preserve"> dell’Ufficio stampa e del Portavoce e con </w:t>
      </w:r>
      <w:r w:rsidR="00740CBC">
        <w:t xml:space="preserve">il </w:t>
      </w:r>
      <w:r w:rsidR="00B20007">
        <w:t>D.S.S.</w:t>
      </w:r>
      <w:r w:rsidR="00740CBC">
        <w:t>/</w:t>
      </w:r>
      <w:r w:rsidR="00B20007">
        <w:t>U.I.T.</w:t>
      </w:r>
      <w:r w:rsidR="00740CBC">
        <w:t>,</w:t>
      </w:r>
      <w:r w:rsidR="00BF260D" w:rsidRPr="00881C5D">
        <w:t xml:space="preserve"> procederà alla rilevazione del grado di soddisfazione dell’utenza esterna. </w:t>
      </w:r>
    </w:p>
    <w:p w:rsidR="00030878" w:rsidRPr="00881C5D" w:rsidRDefault="00030878" w:rsidP="00C62455">
      <w:pPr>
        <w:ind w:firstLine="0"/>
        <w:contextualSpacing/>
      </w:pPr>
    </w:p>
    <w:p w:rsidR="00BF260D" w:rsidRPr="00740CBC" w:rsidRDefault="00BF260D" w:rsidP="00396500">
      <w:pPr>
        <w:pStyle w:val="Titolo2"/>
        <w:spacing w:before="0" w:after="0"/>
        <w:ind w:left="1134" w:hanging="567"/>
      </w:pPr>
      <w:bookmarkStart w:id="22" w:name="_Toc30605960"/>
      <w:r w:rsidRPr="00740CBC">
        <w:t>Formazione</w:t>
      </w:r>
      <w:bookmarkEnd w:id="22"/>
    </w:p>
    <w:p w:rsidR="00A3445A" w:rsidRPr="00740CBC" w:rsidRDefault="00A3445A" w:rsidP="00A3445A"/>
    <w:p w:rsidR="00BF260D" w:rsidRPr="00881C5D" w:rsidRDefault="00740CBC" w:rsidP="00F4795F">
      <w:pPr>
        <w:ind w:firstLine="567"/>
        <w:contextualSpacing/>
      </w:pPr>
      <w:r>
        <w:t>S</w:t>
      </w:r>
      <w:r w:rsidR="00BF260D" w:rsidRPr="00740CBC">
        <w:t>i fa rinvio alla programmazione delle attività espost</w:t>
      </w:r>
      <w:r w:rsidR="00784372" w:rsidRPr="00740CBC">
        <w:t>e</w:t>
      </w:r>
      <w:r w:rsidR="00BF260D" w:rsidRPr="00740CBC">
        <w:t xml:space="preserve"> nel </w:t>
      </w:r>
      <w:r w:rsidR="00784372" w:rsidRPr="00740CBC">
        <w:t xml:space="preserve">presente </w:t>
      </w:r>
      <w:r w:rsidR="007F0D92">
        <w:t>P.T.P.C.</w:t>
      </w:r>
      <w:r w:rsidR="00DF72A8">
        <w:t xml:space="preserve">T. </w:t>
      </w:r>
      <w:r w:rsidR="00A10289">
        <w:t xml:space="preserve">al </w:t>
      </w:r>
      <w:r w:rsidR="00BF260D" w:rsidRPr="00C62455">
        <w:t>par</w:t>
      </w:r>
      <w:r w:rsidR="00A10289">
        <w:t>agrafo</w:t>
      </w:r>
      <w:r w:rsidR="00BF260D" w:rsidRPr="00C62455">
        <w:t xml:space="preserve"> </w:t>
      </w:r>
      <w:r w:rsidR="00F4795F">
        <w:t>5.1.15</w:t>
      </w:r>
      <w:r w:rsidR="00BF260D" w:rsidRPr="00C62455">
        <w:t>.</w:t>
      </w:r>
      <w:r w:rsidR="00BF260D" w:rsidRPr="00881C5D">
        <w:t xml:space="preserve"> </w:t>
      </w:r>
    </w:p>
    <w:p w:rsidR="00141535" w:rsidRPr="00881C5D" w:rsidRDefault="00141535" w:rsidP="00BF260D">
      <w:pPr>
        <w:contextualSpacing/>
      </w:pPr>
    </w:p>
    <w:p w:rsidR="00BF260D" w:rsidRPr="00881C5D" w:rsidRDefault="00BF260D" w:rsidP="00396500">
      <w:pPr>
        <w:pStyle w:val="Titolo2"/>
        <w:tabs>
          <w:tab w:val="left" w:pos="1134"/>
        </w:tabs>
        <w:spacing w:before="0" w:after="0"/>
        <w:ind w:hanging="7097"/>
      </w:pPr>
      <w:bookmarkStart w:id="23" w:name="_Toc30605961"/>
      <w:r w:rsidRPr="00881C5D">
        <w:t>Dati ulteriori</w:t>
      </w:r>
      <w:bookmarkEnd w:id="23"/>
    </w:p>
    <w:p w:rsidR="00A3445A" w:rsidRPr="00881C5D" w:rsidRDefault="00A3445A" w:rsidP="00A3445A"/>
    <w:p w:rsidR="00BF260D" w:rsidRPr="00881C5D" w:rsidRDefault="00BF260D" w:rsidP="00BF260D">
      <w:pPr>
        <w:contextualSpacing/>
      </w:pPr>
      <w:r w:rsidRPr="00881C5D">
        <w:t>Tutte le Strutture interessate provvederanno, entro il secondo semestre 20</w:t>
      </w:r>
      <w:r w:rsidR="00136926">
        <w:t>20</w:t>
      </w:r>
      <w:r w:rsidRPr="00881C5D">
        <w:t>, all’aggiornamento della pagina “Orientarsi in P.C.M.”, situata all’interno della sottosezione “Dati ulteriori”.</w:t>
      </w:r>
    </w:p>
    <w:p w:rsidR="00BF260D" w:rsidRDefault="00BF260D" w:rsidP="00BF260D">
      <w:pPr>
        <w:contextualSpacing/>
      </w:pPr>
      <w:r w:rsidRPr="00881C5D">
        <w:t>Nel corso del 20</w:t>
      </w:r>
      <w:r w:rsidR="00136926">
        <w:t>20</w:t>
      </w:r>
      <w:r w:rsidRPr="00881C5D">
        <w:t xml:space="preserve"> tutte le Strutture verificheranno l’opportunità di pubblicare dati ulteriori relativi alla propria attività. </w:t>
      </w:r>
    </w:p>
    <w:p w:rsidR="00BF260D" w:rsidRPr="00881C5D" w:rsidRDefault="00BF260D" w:rsidP="00BF260D">
      <w:pPr>
        <w:pStyle w:val="Titolo1"/>
      </w:pPr>
      <w:bookmarkStart w:id="24" w:name="_Toc30605962"/>
      <w:r w:rsidRPr="00881C5D">
        <w:t>Il sistema di controllo sulle azioni programmate in materia di trasparenza</w:t>
      </w:r>
      <w:bookmarkEnd w:id="24"/>
    </w:p>
    <w:p w:rsidR="00BF260D" w:rsidRPr="00881C5D" w:rsidRDefault="00BF260D" w:rsidP="00BF260D">
      <w:pPr>
        <w:contextualSpacing/>
      </w:pPr>
      <w:r w:rsidRPr="00881C5D">
        <w:t>Il monitoraggio sull’attuazione della presente Sezione consiste nella verifica periodica dell’aggiornamento dei dati, della loro completezza e correttezza, al fine di incrementare il livello di trasparenza e individuare eventuali azioni di miglioramento.</w:t>
      </w:r>
    </w:p>
    <w:p w:rsidR="00BF260D" w:rsidRPr="00881C5D" w:rsidRDefault="00BF260D" w:rsidP="00BF260D">
      <w:pPr>
        <w:contextualSpacing/>
      </w:pPr>
      <w:r w:rsidRPr="00881C5D">
        <w:t>Si effettuerà anche per il 20</w:t>
      </w:r>
      <w:r w:rsidR="00881C5D" w:rsidRPr="00881C5D">
        <w:t>20</w:t>
      </w:r>
      <w:r w:rsidRPr="00881C5D">
        <w:t>:</w:t>
      </w:r>
    </w:p>
    <w:p w:rsidR="00BF260D" w:rsidRPr="00881C5D" w:rsidRDefault="00BF260D" w:rsidP="00BF260D">
      <w:pPr>
        <w:contextualSpacing/>
      </w:pPr>
      <w:r w:rsidRPr="00881C5D">
        <w:t>a)</w:t>
      </w:r>
      <w:r w:rsidRPr="00881C5D">
        <w:tab/>
        <w:t xml:space="preserve">il </w:t>
      </w:r>
      <w:r w:rsidR="00A3445A" w:rsidRPr="00881C5D">
        <w:t>monitoraggio trimestrale della S</w:t>
      </w:r>
      <w:r w:rsidRPr="00881C5D">
        <w:t xml:space="preserve">ezione </w:t>
      </w:r>
      <w:r w:rsidR="00DF72A8">
        <w:t>A</w:t>
      </w:r>
      <w:r w:rsidRPr="00B12F4A">
        <w:t>mministrazione</w:t>
      </w:r>
      <w:r w:rsidRPr="00881C5D">
        <w:t xml:space="preserve"> trasparente;</w:t>
      </w:r>
    </w:p>
    <w:p w:rsidR="00BF260D" w:rsidRPr="00881C5D" w:rsidRDefault="00BF260D" w:rsidP="00BF260D">
      <w:pPr>
        <w:contextualSpacing/>
      </w:pPr>
      <w:r w:rsidRPr="00881C5D">
        <w:t>b)</w:t>
      </w:r>
      <w:r w:rsidRPr="00881C5D">
        <w:tab/>
        <w:t>il monitoraggio dello stato di attuazione del cronoprogramma;</w:t>
      </w:r>
    </w:p>
    <w:p w:rsidR="00BF260D" w:rsidRDefault="00BF260D" w:rsidP="00BF260D">
      <w:pPr>
        <w:contextualSpacing/>
      </w:pPr>
      <w:r w:rsidRPr="00881C5D">
        <w:lastRenderedPageBreak/>
        <w:t>c)</w:t>
      </w:r>
      <w:r w:rsidRPr="00881C5D">
        <w:tab/>
        <w:t>il controllo sul corretto assolvimento degli obblighi di pubblicazione.</w:t>
      </w:r>
    </w:p>
    <w:p w:rsidR="00BF260D" w:rsidRPr="00881C5D" w:rsidRDefault="00BF260D" w:rsidP="00BF260D">
      <w:pPr>
        <w:contextualSpacing/>
      </w:pPr>
    </w:p>
    <w:p w:rsidR="00BF260D" w:rsidRPr="00881C5D" w:rsidRDefault="00BF260D" w:rsidP="00BF260D">
      <w:pPr>
        <w:ind w:left="284" w:firstLine="0"/>
        <w:contextualSpacing/>
        <w:rPr>
          <w:b/>
        </w:rPr>
      </w:pPr>
      <w:r w:rsidRPr="00881C5D">
        <w:rPr>
          <w:b/>
        </w:rPr>
        <w:t>a)</w:t>
      </w:r>
      <w:r w:rsidRPr="00881C5D">
        <w:rPr>
          <w:b/>
        </w:rPr>
        <w:tab/>
        <w:t xml:space="preserve">Monitoraggio dei dati pubblicati nella </w:t>
      </w:r>
      <w:r w:rsidR="00DF72A8" w:rsidRPr="00B12F4A">
        <w:rPr>
          <w:b/>
        </w:rPr>
        <w:t>S</w:t>
      </w:r>
      <w:r w:rsidRPr="00B12F4A">
        <w:rPr>
          <w:b/>
        </w:rPr>
        <w:t xml:space="preserve">ezione </w:t>
      </w:r>
      <w:r w:rsidR="00DF72A8" w:rsidRPr="00B12F4A">
        <w:rPr>
          <w:b/>
        </w:rPr>
        <w:t>A</w:t>
      </w:r>
      <w:r w:rsidRPr="00B12F4A">
        <w:rPr>
          <w:b/>
        </w:rPr>
        <w:t>mministrazione trasparente</w:t>
      </w:r>
    </w:p>
    <w:p w:rsidR="006F34E0" w:rsidRDefault="006F34E0" w:rsidP="00BF260D">
      <w:pPr>
        <w:contextualSpacing/>
      </w:pPr>
    </w:p>
    <w:p w:rsidR="00BF260D" w:rsidRPr="00881C5D" w:rsidRDefault="00DF72A8" w:rsidP="00BF260D">
      <w:pPr>
        <w:contextualSpacing/>
      </w:pPr>
      <w:r w:rsidRPr="00B12F4A">
        <w:t>L’</w:t>
      </w:r>
      <w:r w:rsidR="00BF260D" w:rsidRPr="00B12F4A">
        <w:t>attività</w:t>
      </w:r>
      <w:r w:rsidR="00BF260D" w:rsidRPr="00881C5D">
        <w:t xml:space="preserve"> è indirizzata a verificare la completezza e la correttezza dei dati pubblicati e viene svolta da parte del </w:t>
      </w:r>
      <w:r w:rsidR="00B20007">
        <w:t>R.P.C.T.</w:t>
      </w:r>
      <w:r w:rsidR="00BF260D" w:rsidRPr="00881C5D">
        <w:t xml:space="preserve"> a cadenza trimestrale. </w:t>
      </w:r>
      <w:r w:rsidRPr="00B12F4A">
        <w:t>Essa</w:t>
      </w:r>
      <w:r w:rsidR="00BF260D" w:rsidRPr="00881C5D">
        <w:t xml:space="preserve"> consiste nel</w:t>
      </w:r>
      <w:r w:rsidR="00A3445A" w:rsidRPr="00881C5D">
        <w:t>la verifica delle pagine della S</w:t>
      </w:r>
      <w:r w:rsidR="00BF260D" w:rsidRPr="00881C5D">
        <w:t xml:space="preserve">ezione Amministrazione trasparente in relazione alle previsioni normative e nella eventuale segnalazione alle Strutture in caso di criticità. </w:t>
      </w:r>
    </w:p>
    <w:p w:rsidR="00BF260D" w:rsidRPr="00881C5D" w:rsidRDefault="00BF260D" w:rsidP="00BF260D">
      <w:pPr>
        <w:contextualSpacing/>
      </w:pPr>
    </w:p>
    <w:p w:rsidR="006F34E0" w:rsidRDefault="00BF260D" w:rsidP="00BF260D">
      <w:pPr>
        <w:ind w:left="284" w:firstLine="0"/>
        <w:contextualSpacing/>
        <w:rPr>
          <w:b/>
        </w:rPr>
      </w:pPr>
      <w:r w:rsidRPr="00881C5D">
        <w:rPr>
          <w:b/>
        </w:rPr>
        <w:t>b)</w:t>
      </w:r>
      <w:r w:rsidRPr="00881C5D">
        <w:rPr>
          <w:b/>
        </w:rPr>
        <w:tab/>
        <w:t>Monitoraggio sull’attuazione delle azioni programmate</w:t>
      </w:r>
    </w:p>
    <w:p w:rsidR="00BF260D" w:rsidRPr="00881C5D" w:rsidRDefault="00BF260D" w:rsidP="00BF260D">
      <w:pPr>
        <w:ind w:left="284" w:firstLine="0"/>
        <w:contextualSpacing/>
        <w:rPr>
          <w:b/>
        </w:rPr>
      </w:pPr>
      <w:r w:rsidRPr="00881C5D">
        <w:rPr>
          <w:b/>
        </w:rPr>
        <w:t xml:space="preserve"> </w:t>
      </w:r>
    </w:p>
    <w:p w:rsidR="00BF260D" w:rsidRPr="00881C5D" w:rsidRDefault="00A3445A" w:rsidP="00BF260D">
      <w:pPr>
        <w:contextualSpacing/>
      </w:pPr>
      <w:r w:rsidRPr="00881C5D">
        <w:t>I</w:t>
      </w:r>
      <w:r w:rsidR="00BF260D" w:rsidRPr="00881C5D">
        <w:t xml:space="preserve">l </w:t>
      </w:r>
      <w:r w:rsidR="00B20007">
        <w:t>R.P.C.T.</w:t>
      </w:r>
      <w:r w:rsidR="00BF260D" w:rsidRPr="00881C5D">
        <w:t xml:space="preserve"> a cadenza trimestrale effettua una verifica dello stato di attuazione </w:t>
      </w:r>
      <w:r w:rsidR="00BF260D" w:rsidRPr="00B12F4A">
        <w:t>delle a</w:t>
      </w:r>
      <w:r w:rsidR="00DF72A8" w:rsidRPr="00B12F4A">
        <w:t>zioni</w:t>
      </w:r>
      <w:r w:rsidR="00BF260D" w:rsidRPr="00881C5D">
        <w:t xml:space="preserve"> previ</w:t>
      </w:r>
      <w:r w:rsidR="005F26E6" w:rsidRPr="00881C5D">
        <w:t>ste dal Cronoprogramma delle attività programmate per il triennio 20</w:t>
      </w:r>
      <w:r w:rsidR="00881C5D" w:rsidRPr="00881C5D">
        <w:t>20</w:t>
      </w:r>
      <w:r w:rsidR="006F34E0">
        <w:t xml:space="preserve"> </w:t>
      </w:r>
      <w:r w:rsidR="005F26E6" w:rsidRPr="00881C5D">
        <w:t>-</w:t>
      </w:r>
      <w:r w:rsidR="006F34E0">
        <w:t xml:space="preserve"> </w:t>
      </w:r>
      <w:r w:rsidR="005F26E6" w:rsidRPr="00881C5D">
        <w:t>202</w:t>
      </w:r>
      <w:r w:rsidR="00881C5D" w:rsidRPr="00881C5D">
        <w:t>2</w:t>
      </w:r>
      <w:r w:rsidR="00BF260D" w:rsidRPr="00881C5D">
        <w:t xml:space="preserve">. Gli eventuali scostamenti dal cronoprogramma, con le relative motivazioni, sono riportati in apposito </w:t>
      </w:r>
      <w:r w:rsidR="00BF260D" w:rsidRPr="00DE6F5B">
        <w:rPr>
          <w:i/>
        </w:rPr>
        <w:t>report</w:t>
      </w:r>
      <w:r w:rsidR="00BF260D" w:rsidRPr="00881C5D">
        <w:t>.</w:t>
      </w:r>
      <w:r w:rsidR="00DE6F5B">
        <w:t xml:space="preserve"> </w:t>
      </w:r>
      <w:r w:rsidR="00BF260D" w:rsidRPr="00881C5D">
        <w:t>Dall’esito del monitoraggio potranno emergere azioni di miglioramento da attivare.</w:t>
      </w:r>
    </w:p>
    <w:p w:rsidR="00BF260D" w:rsidRPr="00881C5D" w:rsidRDefault="00BF260D" w:rsidP="00BF260D">
      <w:pPr>
        <w:contextualSpacing/>
      </w:pPr>
    </w:p>
    <w:p w:rsidR="00BF260D" w:rsidRDefault="00BF260D" w:rsidP="00BF260D">
      <w:pPr>
        <w:ind w:left="284" w:firstLine="0"/>
        <w:contextualSpacing/>
        <w:rPr>
          <w:b/>
        </w:rPr>
      </w:pPr>
      <w:r w:rsidRPr="00881C5D">
        <w:rPr>
          <w:b/>
        </w:rPr>
        <w:t>c)</w:t>
      </w:r>
      <w:r w:rsidRPr="00881C5D">
        <w:rPr>
          <w:b/>
        </w:rPr>
        <w:tab/>
        <w:t>Controllo sugli obblighi di pubblicazione</w:t>
      </w:r>
    </w:p>
    <w:p w:rsidR="00881C5D" w:rsidRPr="00881C5D" w:rsidRDefault="00881C5D" w:rsidP="00BF260D">
      <w:pPr>
        <w:ind w:left="284" w:firstLine="0"/>
        <w:contextualSpacing/>
        <w:rPr>
          <w:b/>
        </w:rPr>
      </w:pPr>
    </w:p>
    <w:p w:rsidR="00BF260D" w:rsidRPr="00881C5D" w:rsidRDefault="00BF260D" w:rsidP="00BF260D">
      <w:pPr>
        <w:contextualSpacing/>
      </w:pPr>
      <w:r w:rsidRPr="00881C5D">
        <w:t xml:space="preserve">Il controllo sugli </w:t>
      </w:r>
      <w:r w:rsidRPr="00B12F4A">
        <w:t>obblighi di pubblic</w:t>
      </w:r>
      <w:r w:rsidR="00DF72A8" w:rsidRPr="00B12F4A">
        <w:t>azione</w:t>
      </w:r>
      <w:r w:rsidRPr="00881C5D">
        <w:t xml:space="preserve"> ha lo scopo di verificare l’attuazione delle prescrizioni di legge e viene svolto dal </w:t>
      </w:r>
      <w:r w:rsidR="00B20007">
        <w:t>R.P.C.T.</w:t>
      </w:r>
      <w:r w:rsidRPr="00881C5D">
        <w:t xml:space="preserve"> sulle aree a rischio individuate nel </w:t>
      </w:r>
      <w:r w:rsidR="00807790">
        <w:t>P.N.A.</w:t>
      </w:r>
      <w:r w:rsidR="00B12F4A">
        <w:t xml:space="preserve"> </w:t>
      </w:r>
      <w:r w:rsidR="00B12F4A" w:rsidRPr="00D94119">
        <w:rPr>
          <w:szCs w:val="28"/>
        </w:rPr>
        <w:t>2016-2018</w:t>
      </w:r>
      <w:r w:rsidRPr="00881C5D">
        <w:t>, mediante sorteggio delle Strutture da sottoporre a controllo</w:t>
      </w:r>
      <w:r w:rsidR="00A06C4A">
        <w:t xml:space="preserve"> entro il primo semestre 2020,</w:t>
      </w:r>
      <w:r w:rsidRPr="00881C5D">
        <w:t xml:space="preserve"> relativamente agli atti prodotti in un determinato periodo dell’anno. I dati pubblicati nella </w:t>
      </w:r>
      <w:r w:rsidR="005F26E6" w:rsidRPr="00881C5D">
        <w:t>S</w:t>
      </w:r>
      <w:r w:rsidRPr="00881C5D">
        <w:t>ezione Amministrazione trasparente sono confrontati con quelli in possesso dell’</w:t>
      </w:r>
      <w:r w:rsidR="00B20007">
        <w:t>U.C.I.</w:t>
      </w:r>
      <w:r w:rsidRPr="00881C5D">
        <w:t xml:space="preserve"> e dell’</w:t>
      </w:r>
      <w:r w:rsidR="00B20007">
        <w:t>U.B.R.R.A.C.</w:t>
      </w:r>
      <w:r w:rsidR="003A3099" w:rsidRPr="00881C5D">
        <w:t>.</w:t>
      </w:r>
      <w:r w:rsidRPr="00881C5D">
        <w:t xml:space="preserve"> </w:t>
      </w:r>
    </w:p>
    <w:p w:rsidR="00BF260D" w:rsidRDefault="00BF260D" w:rsidP="00BF260D">
      <w:pPr>
        <w:contextualSpacing/>
      </w:pPr>
      <w:r w:rsidRPr="00881C5D">
        <w:t xml:space="preserve">I controlli sugli obblighi </w:t>
      </w:r>
      <w:r w:rsidRPr="00B12F4A">
        <w:t>di</w:t>
      </w:r>
      <w:r w:rsidR="00DF72A8" w:rsidRPr="00B12F4A">
        <w:t xml:space="preserve"> pubblicazione</w:t>
      </w:r>
      <w:r w:rsidR="00DF72A8" w:rsidRPr="00881C5D">
        <w:t xml:space="preserve"> </w:t>
      </w:r>
      <w:r w:rsidRPr="00881C5D">
        <w:t>avviati nel secondo semestre del 20</w:t>
      </w:r>
      <w:r w:rsidR="00396500">
        <w:t>19</w:t>
      </w:r>
      <w:r w:rsidRPr="00881C5D">
        <w:t xml:space="preserve"> sugli atti prodotti dal 1</w:t>
      </w:r>
      <w:r w:rsidR="003B7C3A">
        <w:t>°</w:t>
      </w:r>
      <w:r w:rsidRPr="00881C5D">
        <w:t xml:space="preserve"> ottobre 20</w:t>
      </w:r>
      <w:r w:rsidR="00881C5D" w:rsidRPr="00881C5D">
        <w:t>18</w:t>
      </w:r>
      <w:r w:rsidRPr="00881C5D">
        <w:t xml:space="preserve"> al 3</w:t>
      </w:r>
      <w:r w:rsidR="00881C5D" w:rsidRPr="00881C5D">
        <w:t>0 settembre</w:t>
      </w:r>
      <w:r w:rsidRPr="00881C5D">
        <w:t xml:space="preserve"> 201</w:t>
      </w:r>
      <w:r w:rsidR="00881C5D" w:rsidRPr="00881C5D">
        <w:t>9</w:t>
      </w:r>
      <w:r w:rsidRPr="00881C5D">
        <w:t xml:space="preserve"> verranno completati entro il primo semestre del 20</w:t>
      </w:r>
      <w:r w:rsidR="00881C5D">
        <w:t>20</w:t>
      </w:r>
      <w:r w:rsidRPr="00881C5D">
        <w:t>.</w:t>
      </w:r>
    </w:p>
    <w:p w:rsidR="008071A9" w:rsidRDefault="008071A9" w:rsidP="008071A9">
      <w:pPr>
        <w:contextualSpacing/>
      </w:pPr>
    </w:p>
    <w:p w:rsidR="00BF260D" w:rsidRDefault="00BF260D" w:rsidP="008071A9">
      <w:pPr>
        <w:contextualSpacing/>
      </w:pPr>
    </w:p>
    <w:p w:rsidR="00BF260D" w:rsidRDefault="00BF260D" w:rsidP="008071A9">
      <w:pPr>
        <w:contextualSpacing/>
      </w:pPr>
    </w:p>
    <w:p w:rsidR="00BF260D" w:rsidRDefault="00BF260D" w:rsidP="008071A9">
      <w:pPr>
        <w:contextualSpacing/>
      </w:pPr>
    </w:p>
    <w:sectPr w:rsidR="00BF260D" w:rsidSect="007069FB">
      <w:footerReference w:type="default" r:id="rId14"/>
      <w:pgSz w:w="11900" w:h="16840"/>
      <w:pgMar w:top="1580" w:right="1127" w:bottom="1843" w:left="1680" w:header="0" w:footer="1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20" w:rsidRDefault="00C24B20" w:rsidP="00E61B9E">
      <w:r>
        <w:separator/>
      </w:r>
    </w:p>
  </w:endnote>
  <w:endnote w:type="continuationSeparator" w:id="0">
    <w:p w:rsidR="00C24B20" w:rsidRDefault="00C24B20" w:rsidP="00E6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D0" w:rsidRDefault="00FA5DD0">
    <w:pPr>
      <w:pStyle w:val="Pidipagina"/>
    </w:pPr>
  </w:p>
  <w:p w:rsidR="00FA5DD0" w:rsidRDefault="00FA5D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D0" w:rsidRDefault="00FA5DD0" w:rsidP="003A1587">
    <w:pPr>
      <w:pStyle w:val="Pidipagina"/>
      <w:jc w:val="left"/>
      <w:rPr>
        <w:sz w:val="16"/>
        <w:szCs w:val="16"/>
      </w:rPr>
    </w:pPr>
  </w:p>
  <w:p w:rsidR="00FA5DD0" w:rsidRDefault="00C24B20">
    <w:pPr>
      <w:pStyle w:val="Pidipagina"/>
      <w:jc w:val="center"/>
    </w:pPr>
    <w:sdt>
      <w:sdtPr>
        <w:id w:val="566154628"/>
        <w:docPartObj>
          <w:docPartGallery w:val="Page Numbers (Bottom of Page)"/>
          <w:docPartUnique/>
        </w:docPartObj>
      </w:sdtPr>
      <w:sdtEndPr/>
      <w:sdtContent>
        <w:r w:rsidR="005E1F58">
          <w:fldChar w:fldCharType="begin"/>
        </w:r>
        <w:r w:rsidR="00FA5DD0">
          <w:instrText xml:space="preserve"> PAGE   \* MERGEFORMAT </w:instrText>
        </w:r>
        <w:r w:rsidR="005E1F58">
          <w:fldChar w:fldCharType="separate"/>
        </w:r>
        <w:r w:rsidR="00E55471">
          <w:rPr>
            <w:noProof/>
          </w:rPr>
          <w:t>8</w:t>
        </w:r>
        <w:r w:rsidR="005E1F58">
          <w:rPr>
            <w:noProof/>
          </w:rPr>
          <w:fldChar w:fldCharType="end"/>
        </w:r>
      </w:sdtContent>
    </w:sdt>
  </w:p>
  <w:p w:rsidR="00FA5DD0" w:rsidRDefault="00FA5D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20" w:rsidRDefault="00C24B20" w:rsidP="00E61B9E">
      <w:r>
        <w:separator/>
      </w:r>
    </w:p>
  </w:footnote>
  <w:footnote w:type="continuationSeparator" w:id="0">
    <w:p w:rsidR="00C24B20" w:rsidRDefault="00C24B20" w:rsidP="00E6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AAB"/>
    <w:multiLevelType w:val="hybridMultilevel"/>
    <w:tmpl w:val="5A1A0F26"/>
    <w:lvl w:ilvl="0" w:tplc="A60CCC56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259E48F8"/>
    <w:multiLevelType w:val="hybridMultilevel"/>
    <w:tmpl w:val="A7B209B0"/>
    <w:lvl w:ilvl="0" w:tplc="8E389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8B7B0E"/>
    <w:multiLevelType w:val="hybridMultilevel"/>
    <w:tmpl w:val="D848F97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DD8657C">
      <w:numFmt w:val="bullet"/>
      <w:lvlText w:val="•"/>
      <w:lvlJc w:val="left"/>
      <w:pPr>
        <w:ind w:left="2069" w:hanging="705"/>
      </w:pPr>
      <w:rPr>
        <w:rFonts w:ascii="Bell MT" w:eastAsia="Times New Roman" w:hAnsi="Bell MT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D85ED8"/>
    <w:multiLevelType w:val="hybridMultilevel"/>
    <w:tmpl w:val="3A3A54FA"/>
    <w:lvl w:ilvl="0" w:tplc="2B8631E4">
      <w:start w:val="4"/>
      <w:numFmt w:val="bullet"/>
      <w:lvlText w:val="-"/>
      <w:lvlJc w:val="left"/>
      <w:pPr>
        <w:ind w:left="644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F5845ED"/>
    <w:multiLevelType w:val="multilevel"/>
    <w:tmpl w:val="63EA8824"/>
    <w:lvl w:ilvl="0">
      <w:start w:val="1"/>
      <w:numFmt w:val="decimal"/>
      <w:pStyle w:val="Titolo1"/>
      <w:lvlText w:val="%1"/>
      <w:lvlJc w:val="left"/>
      <w:pPr>
        <w:ind w:left="1424" w:hanging="432"/>
      </w:pPr>
    </w:lvl>
    <w:lvl w:ilvl="1">
      <w:start w:val="1"/>
      <w:numFmt w:val="decimal"/>
      <w:pStyle w:val="Titolo2"/>
      <w:lvlText w:val="%1.%2"/>
      <w:lvlJc w:val="left"/>
      <w:pPr>
        <w:ind w:left="7664" w:hanging="576"/>
      </w:pPr>
    </w:lvl>
    <w:lvl w:ilvl="2">
      <w:start w:val="1"/>
      <w:numFmt w:val="decimal"/>
      <w:pStyle w:val="Titolo3"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pStyle w:val="Titolo4"/>
      <w:lvlText w:val="%1.%2.%3.%4"/>
      <w:lvlJc w:val="left"/>
      <w:pPr>
        <w:ind w:left="1574" w:hanging="864"/>
      </w:pPr>
      <w:rPr>
        <w:b w:val="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>
    <w:nsid w:val="47BF1EDE"/>
    <w:multiLevelType w:val="hybridMultilevel"/>
    <w:tmpl w:val="E4C632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6152A81"/>
    <w:multiLevelType w:val="multilevel"/>
    <w:tmpl w:val="9FF28F06"/>
    <w:lvl w:ilvl="0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C023C5"/>
    <w:multiLevelType w:val="hybridMultilevel"/>
    <w:tmpl w:val="086A4D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95FBE"/>
    <w:multiLevelType w:val="hybridMultilevel"/>
    <w:tmpl w:val="18D40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624CD"/>
    <w:multiLevelType w:val="multilevel"/>
    <w:tmpl w:val="279271EC"/>
    <w:lvl w:ilvl="0">
      <w:start w:val="1"/>
      <w:numFmt w:val="lowerLetter"/>
      <w:lvlText w:val="%1)"/>
      <w:lvlJc w:val="left"/>
      <w:pPr>
        <w:ind w:left="1024" w:hanging="360"/>
      </w:pPr>
    </w:lvl>
    <w:lvl w:ilvl="1">
      <w:start w:val="1"/>
      <w:numFmt w:val="lowerLetter"/>
      <w:lvlText w:val="%2."/>
      <w:lvlJc w:val="left"/>
      <w:pPr>
        <w:ind w:left="1744" w:hanging="360"/>
      </w:pPr>
    </w:lvl>
    <w:lvl w:ilvl="2">
      <w:start w:val="1"/>
      <w:numFmt w:val="lowerRoman"/>
      <w:lvlText w:val="%3."/>
      <w:lvlJc w:val="right"/>
      <w:pPr>
        <w:ind w:left="2464" w:hanging="180"/>
      </w:pPr>
    </w:lvl>
    <w:lvl w:ilvl="3">
      <w:start w:val="1"/>
      <w:numFmt w:val="decimal"/>
      <w:lvlText w:val="%4."/>
      <w:lvlJc w:val="left"/>
      <w:pPr>
        <w:ind w:left="3184" w:hanging="360"/>
      </w:pPr>
    </w:lvl>
    <w:lvl w:ilvl="4">
      <w:start w:val="1"/>
      <w:numFmt w:val="lowerLetter"/>
      <w:lvlText w:val="%5."/>
      <w:lvlJc w:val="left"/>
      <w:pPr>
        <w:ind w:left="3904" w:hanging="360"/>
      </w:pPr>
    </w:lvl>
    <w:lvl w:ilvl="5">
      <w:start w:val="1"/>
      <w:numFmt w:val="lowerRoman"/>
      <w:lvlText w:val="%6."/>
      <w:lvlJc w:val="right"/>
      <w:pPr>
        <w:ind w:left="4624" w:hanging="180"/>
      </w:pPr>
    </w:lvl>
    <w:lvl w:ilvl="6">
      <w:start w:val="1"/>
      <w:numFmt w:val="decimal"/>
      <w:lvlText w:val="%7."/>
      <w:lvlJc w:val="left"/>
      <w:pPr>
        <w:ind w:left="5344" w:hanging="360"/>
      </w:pPr>
    </w:lvl>
    <w:lvl w:ilvl="7">
      <w:start w:val="1"/>
      <w:numFmt w:val="lowerLetter"/>
      <w:lvlText w:val="%8."/>
      <w:lvlJc w:val="left"/>
      <w:pPr>
        <w:ind w:left="6064" w:hanging="360"/>
      </w:pPr>
    </w:lvl>
    <w:lvl w:ilvl="8">
      <w:start w:val="1"/>
      <w:numFmt w:val="lowerRoman"/>
      <w:lvlText w:val="%9."/>
      <w:lvlJc w:val="right"/>
      <w:pPr>
        <w:ind w:left="6784" w:hanging="180"/>
      </w:pPr>
    </w:lvl>
  </w:abstractNum>
  <w:abstractNum w:abstractNumId="10">
    <w:nsid w:val="71383EC8"/>
    <w:multiLevelType w:val="multilevel"/>
    <w:tmpl w:val="52CA79A2"/>
    <w:styleLink w:val="Stile1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drawingGridHorizontalSpacing w:val="140"/>
  <w:displayHorizontalDrawingGridEvery w:val="2"/>
  <w:characterSpacingControl w:val="doNotCompress"/>
  <w:hdrShapeDefaults>
    <o:shapedefaults v:ext="edit" spidmax="2049" fillcolor="#c0504d" strokecolor="#f2f2f2">
      <v:fill color="#c0504d"/>
      <v:stroke color="#f2f2f2" weight="3pt"/>
      <v:shadow on="t" color="#622423" opacity=".5" offset="-6pt,-6pt"/>
      <v:textbox style="layout-flow:vertic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94"/>
    <w:rsid w:val="000015D5"/>
    <w:rsid w:val="000025BD"/>
    <w:rsid w:val="00002C2C"/>
    <w:rsid w:val="00003614"/>
    <w:rsid w:val="00003D7D"/>
    <w:rsid w:val="00003E3C"/>
    <w:rsid w:val="00004730"/>
    <w:rsid w:val="00004EE5"/>
    <w:rsid w:val="00006295"/>
    <w:rsid w:val="00006F64"/>
    <w:rsid w:val="00007367"/>
    <w:rsid w:val="00007C81"/>
    <w:rsid w:val="00007F11"/>
    <w:rsid w:val="00007F3C"/>
    <w:rsid w:val="00007F4D"/>
    <w:rsid w:val="0001039D"/>
    <w:rsid w:val="0001055A"/>
    <w:rsid w:val="0001072A"/>
    <w:rsid w:val="0001101B"/>
    <w:rsid w:val="000115C0"/>
    <w:rsid w:val="00011D61"/>
    <w:rsid w:val="00012218"/>
    <w:rsid w:val="00012C40"/>
    <w:rsid w:val="00012D75"/>
    <w:rsid w:val="0001444D"/>
    <w:rsid w:val="000155B0"/>
    <w:rsid w:val="000155C1"/>
    <w:rsid w:val="000155C2"/>
    <w:rsid w:val="00015A61"/>
    <w:rsid w:val="00016DBC"/>
    <w:rsid w:val="00016F60"/>
    <w:rsid w:val="00017615"/>
    <w:rsid w:val="0002189F"/>
    <w:rsid w:val="00021ADE"/>
    <w:rsid w:val="0002208E"/>
    <w:rsid w:val="00022CC6"/>
    <w:rsid w:val="00023535"/>
    <w:rsid w:val="0002437B"/>
    <w:rsid w:val="000256EB"/>
    <w:rsid w:val="00025906"/>
    <w:rsid w:val="00026507"/>
    <w:rsid w:val="00026581"/>
    <w:rsid w:val="000268A9"/>
    <w:rsid w:val="00030878"/>
    <w:rsid w:val="00031E93"/>
    <w:rsid w:val="00033140"/>
    <w:rsid w:val="000335A0"/>
    <w:rsid w:val="00033FDB"/>
    <w:rsid w:val="0003428C"/>
    <w:rsid w:val="000353E0"/>
    <w:rsid w:val="00035C6F"/>
    <w:rsid w:val="00035FD7"/>
    <w:rsid w:val="000367FF"/>
    <w:rsid w:val="00036E81"/>
    <w:rsid w:val="00037BDC"/>
    <w:rsid w:val="00037D09"/>
    <w:rsid w:val="00040BC9"/>
    <w:rsid w:val="00041306"/>
    <w:rsid w:val="00041F28"/>
    <w:rsid w:val="00041F68"/>
    <w:rsid w:val="000423B3"/>
    <w:rsid w:val="00042A23"/>
    <w:rsid w:val="00042F45"/>
    <w:rsid w:val="0004308C"/>
    <w:rsid w:val="000430E4"/>
    <w:rsid w:val="000443C7"/>
    <w:rsid w:val="00044F77"/>
    <w:rsid w:val="0004549F"/>
    <w:rsid w:val="000454C8"/>
    <w:rsid w:val="00046793"/>
    <w:rsid w:val="000500A7"/>
    <w:rsid w:val="00050E8D"/>
    <w:rsid w:val="00052051"/>
    <w:rsid w:val="000522E5"/>
    <w:rsid w:val="000523C6"/>
    <w:rsid w:val="00052ACF"/>
    <w:rsid w:val="00055329"/>
    <w:rsid w:val="000561E4"/>
    <w:rsid w:val="00056C10"/>
    <w:rsid w:val="00056CC7"/>
    <w:rsid w:val="00057DC2"/>
    <w:rsid w:val="00060551"/>
    <w:rsid w:val="00060750"/>
    <w:rsid w:val="0006131D"/>
    <w:rsid w:val="000621C4"/>
    <w:rsid w:val="00062C09"/>
    <w:rsid w:val="00062DB2"/>
    <w:rsid w:val="00063353"/>
    <w:rsid w:val="00063B13"/>
    <w:rsid w:val="0006484A"/>
    <w:rsid w:val="00064CD2"/>
    <w:rsid w:val="00064F99"/>
    <w:rsid w:val="000656A9"/>
    <w:rsid w:val="00065A31"/>
    <w:rsid w:val="00065BF5"/>
    <w:rsid w:val="00066546"/>
    <w:rsid w:val="00066FFE"/>
    <w:rsid w:val="00067184"/>
    <w:rsid w:val="00070A8C"/>
    <w:rsid w:val="00071698"/>
    <w:rsid w:val="00072851"/>
    <w:rsid w:val="000730E0"/>
    <w:rsid w:val="000735C6"/>
    <w:rsid w:val="0007381F"/>
    <w:rsid w:val="00073889"/>
    <w:rsid w:val="0007398A"/>
    <w:rsid w:val="00073A3C"/>
    <w:rsid w:val="00073AB0"/>
    <w:rsid w:val="0007491A"/>
    <w:rsid w:val="000754DB"/>
    <w:rsid w:val="00075664"/>
    <w:rsid w:val="000756EC"/>
    <w:rsid w:val="00075708"/>
    <w:rsid w:val="000757D4"/>
    <w:rsid w:val="000759C1"/>
    <w:rsid w:val="0007641C"/>
    <w:rsid w:val="0007658E"/>
    <w:rsid w:val="0007666E"/>
    <w:rsid w:val="00076890"/>
    <w:rsid w:val="00076996"/>
    <w:rsid w:val="000769E7"/>
    <w:rsid w:val="000775DD"/>
    <w:rsid w:val="00080F1D"/>
    <w:rsid w:val="000818B3"/>
    <w:rsid w:val="00082655"/>
    <w:rsid w:val="00082D3A"/>
    <w:rsid w:val="000831C9"/>
    <w:rsid w:val="00084246"/>
    <w:rsid w:val="00085BBF"/>
    <w:rsid w:val="000869B8"/>
    <w:rsid w:val="00086DFA"/>
    <w:rsid w:val="000871BB"/>
    <w:rsid w:val="00087319"/>
    <w:rsid w:val="00087690"/>
    <w:rsid w:val="0008790F"/>
    <w:rsid w:val="00087A70"/>
    <w:rsid w:val="00087F0F"/>
    <w:rsid w:val="000909E9"/>
    <w:rsid w:val="00090C1A"/>
    <w:rsid w:val="00090E29"/>
    <w:rsid w:val="00090FE4"/>
    <w:rsid w:val="00091CD5"/>
    <w:rsid w:val="00091DBD"/>
    <w:rsid w:val="000921C1"/>
    <w:rsid w:val="00092AFE"/>
    <w:rsid w:val="000955B8"/>
    <w:rsid w:val="000955E2"/>
    <w:rsid w:val="00095E27"/>
    <w:rsid w:val="000960C4"/>
    <w:rsid w:val="0009672B"/>
    <w:rsid w:val="00096730"/>
    <w:rsid w:val="00096B28"/>
    <w:rsid w:val="00097125"/>
    <w:rsid w:val="00097341"/>
    <w:rsid w:val="00097385"/>
    <w:rsid w:val="00097E42"/>
    <w:rsid w:val="000A0BEE"/>
    <w:rsid w:val="000A0DA4"/>
    <w:rsid w:val="000A1807"/>
    <w:rsid w:val="000A2097"/>
    <w:rsid w:val="000A2FE9"/>
    <w:rsid w:val="000A3375"/>
    <w:rsid w:val="000A4F23"/>
    <w:rsid w:val="000A79C4"/>
    <w:rsid w:val="000A7ED7"/>
    <w:rsid w:val="000B046C"/>
    <w:rsid w:val="000B10A6"/>
    <w:rsid w:val="000B1193"/>
    <w:rsid w:val="000B1249"/>
    <w:rsid w:val="000B15D5"/>
    <w:rsid w:val="000B3144"/>
    <w:rsid w:val="000B471C"/>
    <w:rsid w:val="000B5B03"/>
    <w:rsid w:val="000B5BB7"/>
    <w:rsid w:val="000B6276"/>
    <w:rsid w:val="000B6629"/>
    <w:rsid w:val="000B74A8"/>
    <w:rsid w:val="000B7ABF"/>
    <w:rsid w:val="000B7E8E"/>
    <w:rsid w:val="000C00E4"/>
    <w:rsid w:val="000C0C5D"/>
    <w:rsid w:val="000C11F7"/>
    <w:rsid w:val="000C20A1"/>
    <w:rsid w:val="000C2384"/>
    <w:rsid w:val="000C24A4"/>
    <w:rsid w:val="000C290B"/>
    <w:rsid w:val="000C3143"/>
    <w:rsid w:val="000C374A"/>
    <w:rsid w:val="000C40FB"/>
    <w:rsid w:val="000C5197"/>
    <w:rsid w:val="000C5F2A"/>
    <w:rsid w:val="000C6557"/>
    <w:rsid w:val="000C7288"/>
    <w:rsid w:val="000D133D"/>
    <w:rsid w:val="000D25FB"/>
    <w:rsid w:val="000D2653"/>
    <w:rsid w:val="000D3803"/>
    <w:rsid w:val="000D3B2F"/>
    <w:rsid w:val="000D4319"/>
    <w:rsid w:val="000D4342"/>
    <w:rsid w:val="000D536F"/>
    <w:rsid w:val="000D56A6"/>
    <w:rsid w:val="000D5FE1"/>
    <w:rsid w:val="000D64BE"/>
    <w:rsid w:val="000E00F9"/>
    <w:rsid w:val="000E0A42"/>
    <w:rsid w:val="000E17C0"/>
    <w:rsid w:val="000E18BF"/>
    <w:rsid w:val="000E1973"/>
    <w:rsid w:val="000E1A41"/>
    <w:rsid w:val="000E1C75"/>
    <w:rsid w:val="000E1EE3"/>
    <w:rsid w:val="000E1FF4"/>
    <w:rsid w:val="000E282D"/>
    <w:rsid w:val="000E319E"/>
    <w:rsid w:val="000E36A9"/>
    <w:rsid w:val="000E4AAE"/>
    <w:rsid w:val="000E4E07"/>
    <w:rsid w:val="000E50D0"/>
    <w:rsid w:val="000E5F60"/>
    <w:rsid w:val="000E6B2D"/>
    <w:rsid w:val="000F0795"/>
    <w:rsid w:val="000F0E31"/>
    <w:rsid w:val="000F1756"/>
    <w:rsid w:val="000F1D7D"/>
    <w:rsid w:val="000F200D"/>
    <w:rsid w:val="000F239C"/>
    <w:rsid w:val="000F2F1D"/>
    <w:rsid w:val="000F2F80"/>
    <w:rsid w:val="000F474B"/>
    <w:rsid w:val="000F62DD"/>
    <w:rsid w:val="000F66D7"/>
    <w:rsid w:val="000F6C8D"/>
    <w:rsid w:val="000F7799"/>
    <w:rsid w:val="000F7CF8"/>
    <w:rsid w:val="00100EA5"/>
    <w:rsid w:val="00100FCF"/>
    <w:rsid w:val="00102FA1"/>
    <w:rsid w:val="001035E3"/>
    <w:rsid w:val="00104ECB"/>
    <w:rsid w:val="001053AC"/>
    <w:rsid w:val="00105B1B"/>
    <w:rsid w:val="001077A2"/>
    <w:rsid w:val="00107F75"/>
    <w:rsid w:val="00111262"/>
    <w:rsid w:val="00111C3F"/>
    <w:rsid w:val="0011230C"/>
    <w:rsid w:val="00112881"/>
    <w:rsid w:val="001134FD"/>
    <w:rsid w:val="001136B1"/>
    <w:rsid w:val="00113D58"/>
    <w:rsid w:val="001140C0"/>
    <w:rsid w:val="00114B5E"/>
    <w:rsid w:val="00114C53"/>
    <w:rsid w:val="00114E39"/>
    <w:rsid w:val="00115509"/>
    <w:rsid w:val="00115866"/>
    <w:rsid w:val="00115A0F"/>
    <w:rsid w:val="0011667A"/>
    <w:rsid w:val="00116AB0"/>
    <w:rsid w:val="00117053"/>
    <w:rsid w:val="001178EC"/>
    <w:rsid w:val="00117AF5"/>
    <w:rsid w:val="00117CAF"/>
    <w:rsid w:val="00121046"/>
    <w:rsid w:val="0012199D"/>
    <w:rsid w:val="001221BC"/>
    <w:rsid w:val="0012325C"/>
    <w:rsid w:val="001239C7"/>
    <w:rsid w:val="00124EB9"/>
    <w:rsid w:val="00125791"/>
    <w:rsid w:val="00126C3C"/>
    <w:rsid w:val="00127066"/>
    <w:rsid w:val="001272A5"/>
    <w:rsid w:val="00127646"/>
    <w:rsid w:val="001303E3"/>
    <w:rsid w:val="00131D36"/>
    <w:rsid w:val="00133186"/>
    <w:rsid w:val="00133CFC"/>
    <w:rsid w:val="00134348"/>
    <w:rsid w:val="00135F56"/>
    <w:rsid w:val="00135F61"/>
    <w:rsid w:val="00136926"/>
    <w:rsid w:val="00136B2A"/>
    <w:rsid w:val="00137198"/>
    <w:rsid w:val="00141535"/>
    <w:rsid w:val="00141829"/>
    <w:rsid w:val="00141835"/>
    <w:rsid w:val="00141858"/>
    <w:rsid w:val="00142269"/>
    <w:rsid w:val="0014259D"/>
    <w:rsid w:val="00142DA8"/>
    <w:rsid w:val="00142ECF"/>
    <w:rsid w:val="001437CF"/>
    <w:rsid w:val="001445FB"/>
    <w:rsid w:val="00144F1F"/>
    <w:rsid w:val="00145C02"/>
    <w:rsid w:val="001465B9"/>
    <w:rsid w:val="00146668"/>
    <w:rsid w:val="0014667D"/>
    <w:rsid w:val="001470BB"/>
    <w:rsid w:val="00147A55"/>
    <w:rsid w:val="001500C7"/>
    <w:rsid w:val="001503C0"/>
    <w:rsid w:val="001518CE"/>
    <w:rsid w:val="00151EA8"/>
    <w:rsid w:val="00152B60"/>
    <w:rsid w:val="00152D73"/>
    <w:rsid w:val="00153D98"/>
    <w:rsid w:val="00155C44"/>
    <w:rsid w:val="00155E52"/>
    <w:rsid w:val="00156934"/>
    <w:rsid w:val="00157228"/>
    <w:rsid w:val="001578C9"/>
    <w:rsid w:val="001600EC"/>
    <w:rsid w:val="001605DB"/>
    <w:rsid w:val="0016093C"/>
    <w:rsid w:val="00161A3C"/>
    <w:rsid w:val="00161DEA"/>
    <w:rsid w:val="0016251A"/>
    <w:rsid w:val="00163387"/>
    <w:rsid w:val="00163855"/>
    <w:rsid w:val="00163C7C"/>
    <w:rsid w:val="00164A74"/>
    <w:rsid w:val="00165067"/>
    <w:rsid w:val="00165355"/>
    <w:rsid w:val="001661B9"/>
    <w:rsid w:val="00166F1C"/>
    <w:rsid w:val="00167489"/>
    <w:rsid w:val="001678B2"/>
    <w:rsid w:val="00167A01"/>
    <w:rsid w:val="001702C5"/>
    <w:rsid w:val="001711DE"/>
    <w:rsid w:val="00172684"/>
    <w:rsid w:val="00172CB0"/>
    <w:rsid w:val="001734A7"/>
    <w:rsid w:val="00174B1D"/>
    <w:rsid w:val="0017516D"/>
    <w:rsid w:val="00175364"/>
    <w:rsid w:val="00175520"/>
    <w:rsid w:val="001758B5"/>
    <w:rsid w:val="00175967"/>
    <w:rsid w:val="00175BBF"/>
    <w:rsid w:val="00175DAE"/>
    <w:rsid w:val="00175E0E"/>
    <w:rsid w:val="001764EC"/>
    <w:rsid w:val="001765F1"/>
    <w:rsid w:val="00176B12"/>
    <w:rsid w:val="0017731D"/>
    <w:rsid w:val="00180380"/>
    <w:rsid w:val="00180391"/>
    <w:rsid w:val="001807C8"/>
    <w:rsid w:val="00181200"/>
    <w:rsid w:val="00182583"/>
    <w:rsid w:val="001831BD"/>
    <w:rsid w:val="00183642"/>
    <w:rsid w:val="001846A6"/>
    <w:rsid w:val="001850AB"/>
    <w:rsid w:val="00186497"/>
    <w:rsid w:val="001873FE"/>
    <w:rsid w:val="001877FA"/>
    <w:rsid w:val="001878C6"/>
    <w:rsid w:val="00190456"/>
    <w:rsid w:val="0019047C"/>
    <w:rsid w:val="00190A40"/>
    <w:rsid w:val="00190EF1"/>
    <w:rsid w:val="00190FC8"/>
    <w:rsid w:val="001911DB"/>
    <w:rsid w:val="0019180C"/>
    <w:rsid w:val="001918C1"/>
    <w:rsid w:val="00191E6D"/>
    <w:rsid w:val="00192131"/>
    <w:rsid w:val="00193068"/>
    <w:rsid w:val="00193FBF"/>
    <w:rsid w:val="001945F2"/>
    <w:rsid w:val="00194B7B"/>
    <w:rsid w:val="0019548A"/>
    <w:rsid w:val="00195E01"/>
    <w:rsid w:val="0019642B"/>
    <w:rsid w:val="0019645A"/>
    <w:rsid w:val="0019658C"/>
    <w:rsid w:val="0019678A"/>
    <w:rsid w:val="00197654"/>
    <w:rsid w:val="001976E8"/>
    <w:rsid w:val="00197F13"/>
    <w:rsid w:val="001A0FCA"/>
    <w:rsid w:val="001A11B2"/>
    <w:rsid w:val="001A1F39"/>
    <w:rsid w:val="001A3805"/>
    <w:rsid w:val="001A4CF2"/>
    <w:rsid w:val="001A55C1"/>
    <w:rsid w:val="001A6558"/>
    <w:rsid w:val="001A6565"/>
    <w:rsid w:val="001A6D52"/>
    <w:rsid w:val="001A6DCB"/>
    <w:rsid w:val="001A70CA"/>
    <w:rsid w:val="001A7190"/>
    <w:rsid w:val="001A7366"/>
    <w:rsid w:val="001A78F5"/>
    <w:rsid w:val="001A7D56"/>
    <w:rsid w:val="001B070B"/>
    <w:rsid w:val="001B09AE"/>
    <w:rsid w:val="001B0A58"/>
    <w:rsid w:val="001B0CCE"/>
    <w:rsid w:val="001B115B"/>
    <w:rsid w:val="001B2AE7"/>
    <w:rsid w:val="001B3C05"/>
    <w:rsid w:val="001B3EC9"/>
    <w:rsid w:val="001B496F"/>
    <w:rsid w:val="001B5B36"/>
    <w:rsid w:val="001B7196"/>
    <w:rsid w:val="001B75B7"/>
    <w:rsid w:val="001B7879"/>
    <w:rsid w:val="001B7D66"/>
    <w:rsid w:val="001C0481"/>
    <w:rsid w:val="001C07E1"/>
    <w:rsid w:val="001C0855"/>
    <w:rsid w:val="001C0C5B"/>
    <w:rsid w:val="001C1639"/>
    <w:rsid w:val="001C17D7"/>
    <w:rsid w:val="001C3A21"/>
    <w:rsid w:val="001C487F"/>
    <w:rsid w:val="001C5249"/>
    <w:rsid w:val="001C5261"/>
    <w:rsid w:val="001C5544"/>
    <w:rsid w:val="001C7929"/>
    <w:rsid w:val="001C7AE1"/>
    <w:rsid w:val="001D17D6"/>
    <w:rsid w:val="001D2D7D"/>
    <w:rsid w:val="001D34DA"/>
    <w:rsid w:val="001D49A5"/>
    <w:rsid w:val="001D51A8"/>
    <w:rsid w:val="001D6971"/>
    <w:rsid w:val="001D7145"/>
    <w:rsid w:val="001D784C"/>
    <w:rsid w:val="001D7AFF"/>
    <w:rsid w:val="001D7C9C"/>
    <w:rsid w:val="001E0A4F"/>
    <w:rsid w:val="001E0A82"/>
    <w:rsid w:val="001E0B8B"/>
    <w:rsid w:val="001E0C9C"/>
    <w:rsid w:val="001E115E"/>
    <w:rsid w:val="001E12BE"/>
    <w:rsid w:val="001E1CA5"/>
    <w:rsid w:val="001E2340"/>
    <w:rsid w:val="001E2C82"/>
    <w:rsid w:val="001E3058"/>
    <w:rsid w:val="001E39D2"/>
    <w:rsid w:val="001E3A35"/>
    <w:rsid w:val="001E5AF3"/>
    <w:rsid w:val="001E61AD"/>
    <w:rsid w:val="001E68DD"/>
    <w:rsid w:val="001E6FDA"/>
    <w:rsid w:val="001E76B9"/>
    <w:rsid w:val="001E7869"/>
    <w:rsid w:val="001E7A7F"/>
    <w:rsid w:val="001E7D4D"/>
    <w:rsid w:val="001F0207"/>
    <w:rsid w:val="001F1745"/>
    <w:rsid w:val="001F247A"/>
    <w:rsid w:val="001F2A02"/>
    <w:rsid w:val="001F2D9A"/>
    <w:rsid w:val="001F40CD"/>
    <w:rsid w:val="001F47BB"/>
    <w:rsid w:val="001F50DC"/>
    <w:rsid w:val="001F5158"/>
    <w:rsid w:val="001F702D"/>
    <w:rsid w:val="001F72CA"/>
    <w:rsid w:val="001F7318"/>
    <w:rsid w:val="00200B76"/>
    <w:rsid w:val="00200BAF"/>
    <w:rsid w:val="00200C96"/>
    <w:rsid w:val="00202284"/>
    <w:rsid w:val="00202BD6"/>
    <w:rsid w:val="00202F13"/>
    <w:rsid w:val="0020331A"/>
    <w:rsid w:val="00203F07"/>
    <w:rsid w:val="002047AE"/>
    <w:rsid w:val="002048B4"/>
    <w:rsid w:val="00204902"/>
    <w:rsid w:val="00205267"/>
    <w:rsid w:val="00206A2E"/>
    <w:rsid w:val="00207679"/>
    <w:rsid w:val="00207A0D"/>
    <w:rsid w:val="00207DBF"/>
    <w:rsid w:val="00211662"/>
    <w:rsid w:val="002124BD"/>
    <w:rsid w:val="00212BB2"/>
    <w:rsid w:val="002131B2"/>
    <w:rsid w:val="00213BDF"/>
    <w:rsid w:val="00213D0B"/>
    <w:rsid w:val="002145F4"/>
    <w:rsid w:val="00214C30"/>
    <w:rsid w:val="00214EF4"/>
    <w:rsid w:val="002166EF"/>
    <w:rsid w:val="00216A9B"/>
    <w:rsid w:val="00216C9C"/>
    <w:rsid w:val="0021729E"/>
    <w:rsid w:val="0022014E"/>
    <w:rsid w:val="002204BD"/>
    <w:rsid w:val="00220A40"/>
    <w:rsid w:val="00221404"/>
    <w:rsid w:val="00223B0C"/>
    <w:rsid w:val="00224294"/>
    <w:rsid w:val="0022598E"/>
    <w:rsid w:val="00225B1E"/>
    <w:rsid w:val="00226CA2"/>
    <w:rsid w:val="00227275"/>
    <w:rsid w:val="0022729D"/>
    <w:rsid w:val="0022758E"/>
    <w:rsid w:val="00227912"/>
    <w:rsid w:val="00230391"/>
    <w:rsid w:val="00231D1C"/>
    <w:rsid w:val="00231E0D"/>
    <w:rsid w:val="00232672"/>
    <w:rsid w:val="00232D2D"/>
    <w:rsid w:val="00234A00"/>
    <w:rsid w:val="00235859"/>
    <w:rsid w:val="00235BCD"/>
    <w:rsid w:val="00235BF3"/>
    <w:rsid w:val="002369D2"/>
    <w:rsid w:val="00237714"/>
    <w:rsid w:val="002413F5"/>
    <w:rsid w:val="00242076"/>
    <w:rsid w:val="00244F1E"/>
    <w:rsid w:val="00245053"/>
    <w:rsid w:val="00246092"/>
    <w:rsid w:val="0024615A"/>
    <w:rsid w:val="00246710"/>
    <w:rsid w:val="00246B7B"/>
    <w:rsid w:val="0025103E"/>
    <w:rsid w:val="00252552"/>
    <w:rsid w:val="002525A5"/>
    <w:rsid w:val="00252740"/>
    <w:rsid w:val="00252B19"/>
    <w:rsid w:val="002535FC"/>
    <w:rsid w:val="00253DBC"/>
    <w:rsid w:val="002544CA"/>
    <w:rsid w:val="00254824"/>
    <w:rsid w:val="00254DE4"/>
    <w:rsid w:val="00255956"/>
    <w:rsid w:val="0025771F"/>
    <w:rsid w:val="00257A56"/>
    <w:rsid w:val="002601E2"/>
    <w:rsid w:val="0026075D"/>
    <w:rsid w:val="0026165B"/>
    <w:rsid w:val="00261EDF"/>
    <w:rsid w:val="002628BF"/>
    <w:rsid w:val="00262D8D"/>
    <w:rsid w:val="002631AC"/>
    <w:rsid w:val="00263755"/>
    <w:rsid w:val="00263AB2"/>
    <w:rsid w:val="00263EBF"/>
    <w:rsid w:val="002642EF"/>
    <w:rsid w:val="0026492B"/>
    <w:rsid w:val="00265156"/>
    <w:rsid w:val="00265A0F"/>
    <w:rsid w:val="002667E0"/>
    <w:rsid w:val="00266B31"/>
    <w:rsid w:val="00266CC5"/>
    <w:rsid w:val="00267648"/>
    <w:rsid w:val="00270CC7"/>
    <w:rsid w:val="0027125D"/>
    <w:rsid w:val="00271C92"/>
    <w:rsid w:val="002729C3"/>
    <w:rsid w:val="00272A4B"/>
    <w:rsid w:val="00274D26"/>
    <w:rsid w:val="00275C9D"/>
    <w:rsid w:val="00276855"/>
    <w:rsid w:val="00280D7B"/>
    <w:rsid w:val="00280FF5"/>
    <w:rsid w:val="0028109E"/>
    <w:rsid w:val="002815AE"/>
    <w:rsid w:val="0028245C"/>
    <w:rsid w:val="00282F96"/>
    <w:rsid w:val="002837C7"/>
    <w:rsid w:val="0028392B"/>
    <w:rsid w:val="00283CE9"/>
    <w:rsid w:val="002841F1"/>
    <w:rsid w:val="0028582C"/>
    <w:rsid w:val="00285CC8"/>
    <w:rsid w:val="00286924"/>
    <w:rsid w:val="00286B7C"/>
    <w:rsid w:val="00286F87"/>
    <w:rsid w:val="00287352"/>
    <w:rsid w:val="002878BB"/>
    <w:rsid w:val="002878DB"/>
    <w:rsid w:val="00287D18"/>
    <w:rsid w:val="00290347"/>
    <w:rsid w:val="002911CE"/>
    <w:rsid w:val="00291379"/>
    <w:rsid w:val="002929FE"/>
    <w:rsid w:val="00292E9A"/>
    <w:rsid w:val="00292FCC"/>
    <w:rsid w:val="002932DE"/>
    <w:rsid w:val="002938C4"/>
    <w:rsid w:val="00293CF9"/>
    <w:rsid w:val="002949D8"/>
    <w:rsid w:val="0029619F"/>
    <w:rsid w:val="002964A8"/>
    <w:rsid w:val="002969A4"/>
    <w:rsid w:val="002969B7"/>
    <w:rsid w:val="002A02A0"/>
    <w:rsid w:val="002A0BE8"/>
    <w:rsid w:val="002A0D91"/>
    <w:rsid w:val="002A1700"/>
    <w:rsid w:val="002A17C1"/>
    <w:rsid w:val="002A1C04"/>
    <w:rsid w:val="002A1CFE"/>
    <w:rsid w:val="002A2AF2"/>
    <w:rsid w:val="002A50E4"/>
    <w:rsid w:val="002A724B"/>
    <w:rsid w:val="002B0DA5"/>
    <w:rsid w:val="002B1C50"/>
    <w:rsid w:val="002B1F49"/>
    <w:rsid w:val="002B30CA"/>
    <w:rsid w:val="002B50E3"/>
    <w:rsid w:val="002B5238"/>
    <w:rsid w:val="002B5666"/>
    <w:rsid w:val="002B6F6B"/>
    <w:rsid w:val="002B77C6"/>
    <w:rsid w:val="002C0E7E"/>
    <w:rsid w:val="002C0F91"/>
    <w:rsid w:val="002C1357"/>
    <w:rsid w:val="002C1534"/>
    <w:rsid w:val="002C20F4"/>
    <w:rsid w:val="002C23EB"/>
    <w:rsid w:val="002C2B8D"/>
    <w:rsid w:val="002C3A24"/>
    <w:rsid w:val="002C4056"/>
    <w:rsid w:val="002C5456"/>
    <w:rsid w:val="002C5EBD"/>
    <w:rsid w:val="002C63F4"/>
    <w:rsid w:val="002C69A6"/>
    <w:rsid w:val="002D0B94"/>
    <w:rsid w:val="002D16D0"/>
    <w:rsid w:val="002D1927"/>
    <w:rsid w:val="002D19DF"/>
    <w:rsid w:val="002D1C01"/>
    <w:rsid w:val="002D1F49"/>
    <w:rsid w:val="002D22FB"/>
    <w:rsid w:val="002D274F"/>
    <w:rsid w:val="002D275A"/>
    <w:rsid w:val="002D3895"/>
    <w:rsid w:val="002D3F06"/>
    <w:rsid w:val="002D4339"/>
    <w:rsid w:val="002D46EC"/>
    <w:rsid w:val="002D56D1"/>
    <w:rsid w:val="002D6340"/>
    <w:rsid w:val="002D63F7"/>
    <w:rsid w:val="002E0859"/>
    <w:rsid w:val="002E09A6"/>
    <w:rsid w:val="002E1732"/>
    <w:rsid w:val="002E1926"/>
    <w:rsid w:val="002E1E8B"/>
    <w:rsid w:val="002E3395"/>
    <w:rsid w:val="002E4E35"/>
    <w:rsid w:val="002E5144"/>
    <w:rsid w:val="002E556D"/>
    <w:rsid w:val="002E5A6B"/>
    <w:rsid w:val="002E5C58"/>
    <w:rsid w:val="002E61F1"/>
    <w:rsid w:val="002E6423"/>
    <w:rsid w:val="002E79E4"/>
    <w:rsid w:val="002E7DBA"/>
    <w:rsid w:val="002F12CF"/>
    <w:rsid w:val="002F1437"/>
    <w:rsid w:val="002F15DF"/>
    <w:rsid w:val="002F1887"/>
    <w:rsid w:val="002F1C9C"/>
    <w:rsid w:val="002F1EE6"/>
    <w:rsid w:val="002F1FEC"/>
    <w:rsid w:val="002F2ABF"/>
    <w:rsid w:val="002F3ECA"/>
    <w:rsid w:val="002F45EB"/>
    <w:rsid w:val="002F4F6D"/>
    <w:rsid w:val="002F5531"/>
    <w:rsid w:val="002F5E27"/>
    <w:rsid w:val="002F73B0"/>
    <w:rsid w:val="002F7DEE"/>
    <w:rsid w:val="0030084E"/>
    <w:rsid w:val="003008BC"/>
    <w:rsid w:val="0030177A"/>
    <w:rsid w:val="00302399"/>
    <w:rsid w:val="0030239B"/>
    <w:rsid w:val="00302711"/>
    <w:rsid w:val="00302B09"/>
    <w:rsid w:val="0030309B"/>
    <w:rsid w:val="00303BA8"/>
    <w:rsid w:val="00303C04"/>
    <w:rsid w:val="00304DB5"/>
    <w:rsid w:val="00304F3C"/>
    <w:rsid w:val="003054DB"/>
    <w:rsid w:val="0030554C"/>
    <w:rsid w:val="0030595F"/>
    <w:rsid w:val="0030662B"/>
    <w:rsid w:val="003100C7"/>
    <w:rsid w:val="00310D2C"/>
    <w:rsid w:val="00310E52"/>
    <w:rsid w:val="003124F4"/>
    <w:rsid w:val="00312515"/>
    <w:rsid w:val="003137A0"/>
    <w:rsid w:val="003137EC"/>
    <w:rsid w:val="00313FC5"/>
    <w:rsid w:val="00314D1D"/>
    <w:rsid w:val="00315BC0"/>
    <w:rsid w:val="00316F58"/>
    <w:rsid w:val="003178D3"/>
    <w:rsid w:val="003179A4"/>
    <w:rsid w:val="0032068F"/>
    <w:rsid w:val="003214BF"/>
    <w:rsid w:val="00321D25"/>
    <w:rsid w:val="00321F5B"/>
    <w:rsid w:val="003224CC"/>
    <w:rsid w:val="003233D1"/>
    <w:rsid w:val="00324652"/>
    <w:rsid w:val="0032479B"/>
    <w:rsid w:val="0032496C"/>
    <w:rsid w:val="00325658"/>
    <w:rsid w:val="003258CF"/>
    <w:rsid w:val="00325A0F"/>
    <w:rsid w:val="0032654B"/>
    <w:rsid w:val="00326B3D"/>
    <w:rsid w:val="00326F9D"/>
    <w:rsid w:val="00327535"/>
    <w:rsid w:val="00327912"/>
    <w:rsid w:val="00327B1C"/>
    <w:rsid w:val="0033070B"/>
    <w:rsid w:val="00330D15"/>
    <w:rsid w:val="00331179"/>
    <w:rsid w:val="00331BD3"/>
    <w:rsid w:val="0033248C"/>
    <w:rsid w:val="00332AAF"/>
    <w:rsid w:val="00332C7F"/>
    <w:rsid w:val="003346ED"/>
    <w:rsid w:val="003355D9"/>
    <w:rsid w:val="003356FC"/>
    <w:rsid w:val="00337521"/>
    <w:rsid w:val="003401FC"/>
    <w:rsid w:val="00340427"/>
    <w:rsid w:val="00340DB2"/>
    <w:rsid w:val="00341939"/>
    <w:rsid w:val="003419DC"/>
    <w:rsid w:val="00341AD4"/>
    <w:rsid w:val="00343153"/>
    <w:rsid w:val="00344AC1"/>
    <w:rsid w:val="00344C82"/>
    <w:rsid w:val="00345084"/>
    <w:rsid w:val="00345421"/>
    <w:rsid w:val="00345C14"/>
    <w:rsid w:val="00345DA5"/>
    <w:rsid w:val="003474A1"/>
    <w:rsid w:val="003507F3"/>
    <w:rsid w:val="00350890"/>
    <w:rsid w:val="00350D45"/>
    <w:rsid w:val="00350DA2"/>
    <w:rsid w:val="003519FF"/>
    <w:rsid w:val="00352080"/>
    <w:rsid w:val="00353A1B"/>
    <w:rsid w:val="003541D8"/>
    <w:rsid w:val="00354710"/>
    <w:rsid w:val="003549BF"/>
    <w:rsid w:val="00354A81"/>
    <w:rsid w:val="00355E5E"/>
    <w:rsid w:val="003563CA"/>
    <w:rsid w:val="00356C98"/>
    <w:rsid w:val="0035740E"/>
    <w:rsid w:val="003607B7"/>
    <w:rsid w:val="00360D1C"/>
    <w:rsid w:val="00360DCF"/>
    <w:rsid w:val="003610CF"/>
    <w:rsid w:val="00361153"/>
    <w:rsid w:val="00362B75"/>
    <w:rsid w:val="003630F6"/>
    <w:rsid w:val="00363151"/>
    <w:rsid w:val="003638D8"/>
    <w:rsid w:val="00364BF9"/>
    <w:rsid w:val="00365615"/>
    <w:rsid w:val="00365664"/>
    <w:rsid w:val="00365D82"/>
    <w:rsid w:val="0036607F"/>
    <w:rsid w:val="0036637F"/>
    <w:rsid w:val="003666D5"/>
    <w:rsid w:val="0036700A"/>
    <w:rsid w:val="00367262"/>
    <w:rsid w:val="0036733F"/>
    <w:rsid w:val="00367FD0"/>
    <w:rsid w:val="00367FE0"/>
    <w:rsid w:val="00370143"/>
    <w:rsid w:val="0037070E"/>
    <w:rsid w:val="00370946"/>
    <w:rsid w:val="003709A9"/>
    <w:rsid w:val="00370BD2"/>
    <w:rsid w:val="0037154E"/>
    <w:rsid w:val="0037189B"/>
    <w:rsid w:val="003718BA"/>
    <w:rsid w:val="0037197C"/>
    <w:rsid w:val="003721D8"/>
    <w:rsid w:val="00372249"/>
    <w:rsid w:val="00373577"/>
    <w:rsid w:val="00373BE9"/>
    <w:rsid w:val="00374447"/>
    <w:rsid w:val="00374676"/>
    <w:rsid w:val="00374F31"/>
    <w:rsid w:val="003757F6"/>
    <w:rsid w:val="0037684B"/>
    <w:rsid w:val="003769A7"/>
    <w:rsid w:val="00377141"/>
    <w:rsid w:val="0037723B"/>
    <w:rsid w:val="00377E71"/>
    <w:rsid w:val="00377E93"/>
    <w:rsid w:val="00380A95"/>
    <w:rsid w:val="0038118A"/>
    <w:rsid w:val="00383017"/>
    <w:rsid w:val="00384004"/>
    <w:rsid w:val="00384C17"/>
    <w:rsid w:val="003864D2"/>
    <w:rsid w:val="00386A55"/>
    <w:rsid w:val="003875E0"/>
    <w:rsid w:val="00387E7F"/>
    <w:rsid w:val="003902ED"/>
    <w:rsid w:val="00390752"/>
    <w:rsid w:val="00390996"/>
    <w:rsid w:val="003917BE"/>
    <w:rsid w:val="00391984"/>
    <w:rsid w:val="003920BD"/>
    <w:rsid w:val="00392133"/>
    <w:rsid w:val="003922D1"/>
    <w:rsid w:val="0039251D"/>
    <w:rsid w:val="00392D10"/>
    <w:rsid w:val="00393667"/>
    <w:rsid w:val="00393E12"/>
    <w:rsid w:val="00395D02"/>
    <w:rsid w:val="00396500"/>
    <w:rsid w:val="00397FDB"/>
    <w:rsid w:val="003A018F"/>
    <w:rsid w:val="003A08CC"/>
    <w:rsid w:val="003A0BA3"/>
    <w:rsid w:val="003A1047"/>
    <w:rsid w:val="003A1587"/>
    <w:rsid w:val="003A19A9"/>
    <w:rsid w:val="003A2836"/>
    <w:rsid w:val="003A2A68"/>
    <w:rsid w:val="003A2F08"/>
    <w:rsid w:val="003A3099"/>
    <w:rsid w:val="003A3305"/>
    <w:rsid w:val="003A3B8D"/>
    <w:rsid w:val="003A4AEE"/>
    <w:rsid w:val="003A57DD"/>
    <w:rsid w:val="003A58E4"/>
    <w:rsid w:val="003A6961"/>
    <w:rsid w:val="003A6DB1"/>
    <w:rsid w:val="003A6E7E"/>
    <w:rsid w:val="003A7190"/>
    <w:rsid w:val="003B2083"/>
    <w:rsid w:val="003B237E"/>
    <w:rsid w:val="003B2C6A"/>
    <w:rsid w:val="003B5267"/>
    <w:rsid w:val="003B57A0"/>
    <w:rsid w:val="003B5EC0"/>
    <w:rsid w:val="003B5F44"/>
    <w:rsid w:val="003B6715"/>
    <w:rsid w:val="003B69C5"/>
    <w:rsid w:val="003B7A3D"/>
    <w:rsid w:val="003B7C3A"/>
    <w:rsid w:val="003C01E6"/>
    <w:rsid w:val="003C07D5"/>
    <w:rsid w:val="003C0E77"/>
    <w:rsid w:val="003C1D59"/>
    <w:rsid w:val="003C213F"/>
    <w:rsid w:val="003C2230"/>
    <w:rsid w:val="003C241D"/>
    <w:rsid w:val="003C26CE"/>
    <w:rsid w:val="003C2871"/>
    <w:rsid w:val="003C2874"/>
    <w:rsid w:val="003C2E59"/>
    <w:rsid w:val="003C3694"/>
    <w:rsid w:val="003C3A83"/>
    <w:rsid w:val="003C3B00"/>
    <w:rsid w:val="003C43D9"/>
    <w:rsid w:val="003C47AD"/>
    <w:rsid w:val="003C4AE3"/>
    <w:rsid w:val="003C60F1"/>
    <w:rsid w:val="003C6B6E"/>
    <w:rsid w:val="003C6F54"/>
    <w:rsid w:val="003C7372"/>
    <w:rsid w:val="003C748A"/>
    <w:rsid w:val="003C7B22"/>
    <w:rsid w:val="003D032B"/>
    <w:rsid w:val="003D0453"/>
    <w:rsid w:val="003D07CB"/>
    <w:rsid w:val="003D19A6"/>
    <w:rsid w:val="003D1B59"/>
    <w:rsid w:val="003D3384"/>
    <w:rsid w:val="003D3421"/>
    <w:rsid w:val="003D36DD"/>
    <w:rsid w:val="003D4884"/>
    <w:rsid w:val="003D519C"/>
    <w:rsid w:val="003D5955"/>
    <w:rsid w:val="003D605A"/>
    <w:rsid w:val="003D60E0"/>
    <w:rsid w:val="003D662F"/>
    <w:rsid w:val="003D6800"/>
    <w:rsid w:val="003D6EDD"/>
    <w:rsid w:val="003D73FA"/>
    <w:rsid w:val="003D7581"/>
    <w:rsid w:val="003D7666"/>
    <w:rsid w:val="003D7A32"/>
    <w:rsid w:val="003E068E"/>
    <w:rsid w:val="003E1A08"/>
    <w:rsid w:val="003E3E42"/>
    <w:rsid w:val="003E4075"/>
    <w:rsid w:val="003E4191"/>
    <w:rsid w:val="003E46C8"/>
    <w:rsid w:val="003E4FEF"/>
    <w:rsid w:val="003E5FAD"/>
    <w:rsid w:val="003E622F"/>
    <w:rsid w:val="003E6875"/>
    <w:rsid w:val="003E7586"/>
    <w:rsid w:val="003F009E"/>
    <w:rsid w:val="003F0298"/>
    <w:rsid w:val="003F02F3"/>
    <w:rsid w:val="003F0D20"/>
    <w:rsid w:val="003F0EF5"/>
    <w:rsid w:val="003F239C"/>
    <w:rsid w:val="003F24CD"/>
    <w:rsid w:val="003F261A"/>
    <w:rsid w:val="003F30DB"/>
    <w:rsid w:val="003F3183"/>
    <w:rsid w:val="003F37AB"/>
    <w:rsid w:val="003F392F"/>
    <w:rsid w:val="003F3E03"/>
    <w:rsid w:val="003F5716"/>
    <w:rsid w:val="003F5725"/>
    <w:rsid w:val="003F63A8"/>
    <w:rsid w:val="003F640A"/>
    <w:rsid w:val="003F6967"/>
    <w:rsid w:val="003F6F77"/>
    <w:rsid w:val="003F7163"/>
    <w:rsid w:val="003F7915"/>
    <w:rsid w:val="003F7C48"/>
    <w:rsid w:val="0040035F"/>
    <w:rsid w:val="00400F2C"/>
    <w:rsid w:val="00402997"/>
    <w:rsid w:val="00403308"/>
    <w:rsid w:val="00404224"/>
    <w:rsid w:val="0040526A"/>
    <w:rsid w:val="00405845"/>
    <w:rsid w:val="00405BD7"/>
    <w:rsid w:val="00405FDB"/>
    <w:rsid w:val="00406868"/>
    <w:rsid w:val="00407400"/>
    <w:rsid w:val="00407818"/>
    <w:rsid w:val="004078ED"/>
    <w:rsid w:val="00410AA8"/>
    <w:rsid w:val="00411777"/>
    <w:rsid w:val="00411D5F"/>
    <w:rsid w:val="00411E22"/>
    <w:rsid w:val="00411E76"/>
    <w:rsid w:val="0041259B"/>
    <w:rsid w:val="00412805"/>
    <w:rsid w:val="0041321A"/>
    <w:rsid w:val="004132CD"/>
    <w:rsid w:val="00413FEE"/>
    <w:rsid w:val="004140D3"/>
    <w:rsid w:val="00414244"/>
    <w:rsid w:val="00414560"/>
    <w:rsid w:val="00414BBD"/>
    <w:rsid w:val="004154BF"/>
    <w:rsid w:val="00416442"/>
    <w:rsid w:val="00417665"/>
    <w:rsid w:val="00417FCA"/>
    <w:rsid w:val="00420396"/>
    <w:rsid w:val="00420466"/>
    <w:rsid w:val="004204DF"/>
    <w:rsid w:val="00420A0C"/>
    <w:rsid w:val="00420B11"/>
    <w:rsid w:val="00423058"/>
    <w:rsid w:val="00423661"/>
    <w:rsid w:val="004237B9"/>
    <w:rsid w:val="00424077"/>
    <w:rsid w:val="00424900"/>
    <w:rsid w:val="00430E0B"/>
    <w:rsid w:val="00431D1A"/>
    <w:rsid w:val="00431E14"/>
    <w:rsid w:val="004323A6"/>
    <w:rsid w:val="0043285B"/>
    <w:rsid w:val="00433BF8"/>
    <w:rsid w:val="00433EB0"/>
    <w:rsid w:val="004341CE"/>
    <w:rsid w:val="0043480F"/>
    <w:rsid w:val="0043561F"/>
    <w:rsid w:val="0043584E"/>
    <w:rsid w:val="00435C32"/>
    <w:rsid w:val="00436213"/>
    <w:rsid w:val="00437EEE"/>
    <w:rsid w:val="00440A2D"/>
    <w:rsid w:val="004438FD"/>
    <w:rsid w:val="0044520B"/>
    <w:rsid w:val="00445664"/>
    <w:rsid w:val="00445FFD"/>
    <w:rsid w:val="004468A8"/>
    <w:rsid w:val="00447F40"/>
    <w:rsid w:val="00450195"/>
    <w:rsid w:val="00451475"/>
    <w:rsid w:val="0045150B"/>
    <w:rsid w:val="00451D1C"/>
    <w:rsid w:val="0045231A"/>
    <w:rsid w:val="00452814"/>
    <w:rsid w:val="0045353A"/>
    <w:rsid w:val="00453AF5"/>
    <w:rsid w:val="00453CB8"/>
    <w:rsid w:val="00453F4C"/>
    <w:rsid w:val="004553AF"/>
    <w:rsid w:val="00456B9B"/>
    <w:rsid w:val="0045784B"/>
    <w:rsid w:val="0045799D"/>
    <w:rsid w:val="00457D60"/>
    <w:rsid w:val="00460064"/>
    <w:rsid w:val="00460495"/>
    <w:rsid w:val="00460679"/>
    <w:rsid w:val="00461754"/>
    <w:rsid w:val="00463B60"/>
    <w:rsid w:val="00464BA5"/>
    <w:rsid w:val="0046511B"/>
    <w:rsid w:val="00465981"/>
    <w:rsid w:val="00467E9F"/>
    <w:rsid w:val="004706BF"/>
    <w:rsid w:val="00471C55"/>
    <w:rsid w:val="00472415"/>
    <w:rsid w:val="004727A3"/>
    <w:rsid w:val="00472B20"/>
    <w:rsid w:val="0047381A"/>
    <w:rsid w:val="00473BF2"/>
    <w:rsid w:val="00475A1A"/>
    <w:rsid w:val="00476980"/>
    <w:rsid w:val="0047700F"/>
    <w:rsid w:val="00477161"/>
    <w:rsid w:val="004771DC"/>
    <w:rsid w:val="004775B8"/>
    <w:rsid w:val="004778C5"/>
    <w:rsid w:val="00477E23"/>
    <w:rsid w:val="004802F2"/>
    <w:rsid w:val="00480559"/>
    <w:rsid w:val="00480EE0"/>
    <w:rsid w:val="00483C1C"/>
    <w:rsid w:val="00483E8C"/>
    <w:rsid w:val="0048438E"/>
    <w:rsid w:val="004864A4"/>
    <w:rsid w:val="004865C1"/>
    <w:rsid w:val="00486BB4"/>
    <w:rsid w:val="00486E87"/>
    <w:rsid w:val="00487287"/>
    <w:rsid w:val="0048798B"/>
    <w:rsid w:val="0049090F"/>
    <w:rsid w:val="004915D8"/>
    <w:rsid w:val="00491862"/>
    <w:rsid w:val="00491A00"/>
    <w:rsid w:val="00491ABE"/>
    <w:rsid w:val="00493D26"/>
    <w:rsid w:val="00493F12"/>
    <w:rsid w:val="00494D6D"/>
    <w:rsid w:val="00496300"/>
    <w:rsid w:val="004967CB"/>
    <w:rsid w:val="004968FB"/>
    <w:rsid w:val="00496F3B"/>
    <w:rsid w:val="00497160"/>
    <w:rsid w:val="00497DC1"/>
    <w:rsid w:val="004A0C40"/>
    <w:rsid w:val="004A1B59"/>
    <w:rsid w:val="004A2080"/>
    <w:rsid w:val="004A2243"/>
    <w:rsid w:val="004A267E"/>
    <w:rsid w:val="004A3608"/>
    <w:rsid w:val="004A3898"/>
    <w:rsid w:val="004A436D"/>
    <w:rsid w:val="004A481B"/>
    <w:rsid w:val="004A57A0"/>
    <w:rsid w:val="004A6E1E"/>
    <w:rsid w:val="004A7C77"/>
    <w:rsid w:val="004A7DE6"/>
    <w:rsid w:val="004B0F90"/>
    <w:rsid w:val="004B12DC"/>
    <w:rsid w:val="004B1C9B"/>
    <w:rsid w:val="004B1FBE"/>
    <w:rsid w:val="004B280A"/>
    <w:rsid w:val="004B316B"/>
    <w:rsid w:val="004B37D9"/>
    <w:rsid w:val="004B40F8"/>
    <w:rsid w:val="004B4AB6"/>
    <w:rsid w:val="004B4D6F"/>
    <w:rsid w:val="004B5C17"/>
    <w:rsid w:val="004B6925"/>
    <w:rsid w:val="004B6CB8"/>
    <w:rsid w:val="004B6F60"/>
    <w:rsid w:val="004B79E1"/>
    <w:rsid w:val="004C050A"/>
    <w:rsid w:val="004C0895"/>
    <w:rsid w:val="004C22E7"/>
    <w:rsid w:val="004C2A2C"/>
    <w:rsid w:val="004C2BE2"/>
    <w:rsid w:val="004C3257"/>
    <w:rsid w:val="004C4740"/>
    <w:rsid w:val="004C5153"/>
    <w:rsid w:val="004C56C9"/>
    <w:rsid w:val="004C5B94"/>
    <w:rsid w:val="004C5BDC"/>
    <w:rsid w:val="004C684B"/>
    <w:rsid w:val="004C69F7"/>
    <w:rsid w:val="004C6CE1"/>
    <w:rsid w:val="004C6F95"/>
    <w:rsid w:val="004C76F0"/>
    <w:rsid w:val="004D019C"/>
    <w:rsid w:val="004D0A88"/>
    <w:rsid w:val="004D0AA7"/>
    <w:rsid w:val="004D15C4"/>
    <w:rsid w:val="004D1BC0"/>
    <w:rsid w:val="004D1C41"/>
    <w:rsid w:val="004D227B"/>
    <w:rsid w:val="004D2415"/>
    <w:rsid w:val="004D2BAC"/>
    <w:rsid w:val="004D3200"/>
    <w:rsid w:val="004D3665"/>
    <w:rsid w:val="004D3D83"/>
    <w:rsid w:val="004D4DAB"/>
    <w:rsid w:val="004D4EE8"/>
    <w:rsid w:val="004D5357"/>
    <w:rsid w:val="004D5BEA"/>
    <w:rsid w:val="004D5CA6"/>
    <w:rsid w:val="004D6859"/>
    <w:rsid w:val="004D6FFC"/>
    <w:rsid w:val="004D73E2"/>
    <w:rsid w:val="004D76B9"/>
    <w:rsid w:val="004D7FCA"/>
    <w:rsid w:val="004E0077"/>
    <w:rsid w:val="004E00CA"/>
    <w:rsid w:val="004E06C9"/>
    <w:rsid w:val="004E1831"/>
    <w:rsid w:val="004E199D"/>
    <w:rsid w:val="004E1A2C"/>
    <w:rsid w:val="004E1CD4"/>
    <w:rsid w:val="004E1EEE"/>
    <w:rsid w:val="004E1FF8"/>
    <w:rsid w:val="004E212A"/>
    <w:rsid w:val="004E24A4"/>
    <w:rsid w:val="004E2578"/>
    <w:rsid w:val="004E2A6B"/>
    <w:rsid w:val="004E2E0E"/>
    <w:rsid w:val="004E3569"/>
    <w:rsid w:val="004E4529"/>
    <w:rsid w:val="004E4581"/>
    <w:rsid w:val="004E4B02"/>
    <w:rsid w:val="004E4BDE"/>
    <w:rsid w:val="004E4EBA"/>
    <w:rsid w:val="004E5857"/>
    <w:rsid w:val="004E625C"/>
    <w:rsid w:val="004E6906"/>
    <w:rsid w:val="004E70DC"/>
    <w:rsid w:val="004E719F"/>
    <w:rsid w:val="004E78A9"/>
    <w:rsid w:val="004E7945"/>
    <w:rsid w:val="004E7F03"/>
    <w:rsid w:val="004F0FF6"/>
    <w:rsid w:val="004F1199"/>
    <w:rsid w:val="004F2600"/>
    <w:rsid w:val="004F3621"/>
    <w:rsid w:val="004F3E4B"/>
    <w:rsid w:val="004F44FF"/>
    <w:rsid w:val="004F4748"/>
    <w:rsid w:val="004F4947"/>
    <w:rsid w:val="004F4AD4"/>
    <w:rsid w:val="004F5D25"/>
    <w:rsid w:val="004F646F"/>
    <w:rsid w:val="004F6B45"/>
    <w:rsid w:val="004F6E74"/>
    <w:rsid w:val="004F724F"/>
    <w:rsid w:val="004F7494"/>
    <w:rsid w:val="004F7F76"/>
    <w:rsid w:val="00501552"/>
    <w:rsid w:val="00501969"/>
    <w:rsid w:val="00501BDE"/>
    <w:rsid w:val="00501E79"/>
    <w:rsid w:val="00503A2A"/>
    <w:rsid w:val="00505AE0"/>
    <w:rsid w:val="0050670D"/>
    <w:rsid w:val="00506DEB"/>
    <w:rsid w:val="0050724B"/>
    <w:rsid w:val="00510AD0"/>
    <w:rsid w:val="00510EA5"/>
    <w:rsid w:val="005110B1"/>
    <w:rsid w:val="005117FE"/>
    <w:rsid w:val="00511C62"/>
    <w:rsid w:val="0051291D"/>
    <w:rsid w:val="00512C6B"/>
    <w:rsid w:val="0051397A"/>
    <w:rsid w:val="00513E50"/>
    <w:rsid w:val="0051406F"/>
    <w:rsid w:val="005140F4"/>
    <w:rsid w:val="00515073"/>
    <w:rsid w:val="005155AD"/>
    <w:rsid w:val="005157EB"/>
    <w:rsid w:val="005158C7"/>
    <w:rsid w:val="00516B44"/>
    <w:rsid w:val="00516BEF"/>
    <w:rsid w:val="00516DA2"/>
    <w:rsid w:val="00516FFE"/>
    <w:rsid w:val="00517364"/>
    <w:rsid w:val="005176A1"/>
    <w:rsid w:val="00517DEA"/>
    <w:rsid w:val="005201A4"/>
    <w:rsid w:val="00520FC8"/>
    <w:rsid w:val="00521D70"/>
    <w:rsid w:val="005228B8"/>
    <w:rsid w:val="0052324D"/>
    <w:rsid w:val="00523613"/>
    <w:rsid w:val="00523B82"/>
    <w:rsid w:val="00524011"/>
    <w:rsid w:val="00524F0D"/>
    <w:rsid w:val="005251AC"/>
    <w:rsid w:val="00525D77"/>
    <w:rsid w:val="00525EFA"/>
    <w:rsid w:val="0052653F"/>
    <w:rsid w:val="00526661"/>
    <w:rsid w:val="005272AF"/>
    <w:rsid w:val="00527E75"/>
    <w:rsid w:val="005304BD"/>
    <w:rsid w:val="0053069B"/>
    <w:rsid w:val="005307E6"/>
    <w:rsid w:val="00530C35"/>
    <w:rsid w:val="00530DB8"/>
    <w:rsid w:val="00531AC4"/>
    <w:rsid w:val="00531F33"/>
    <w:rsid w:val="00533946"/>
    <w:rsid w:val="005344DD"/>
    <w:rsid w:val="00534EAD"/>
    <w:rsid w:val="0053529D"/>
    <w:rsid w:val="00535684"/>
    <w:rsid w:val="00535C85"/>
    <w:rsid w:val="00536EA9"/>
    <w:rsid w:val="00537AAC"/>
    <w:rsid w:val="00537B87"/>
    <w:rsid w:val="00541227"/>
    <w:rsid w:val="00541774"/>
    <w:rsid w:val="00543AAF"/>
    <w:rsid w:val="00544018"/>
    <w:rsid w:val="00544075"/>
    <w:rsid w:val="00544092"/>
    <w:rsid w:val="00544139"/>
    <w:rsid w:val="00544356"/>
    <w:rsid w:val="00544455"/>
    <w:rsid w:val="005448E2"/>
    <w:rsid w:val="0054613D"/>
    <w:rsid w:val="0054618A"/>
    <w:rsid w:val="0054678C"/>
    <w:rsid w:val="00547BA2"/>
    <w:rsid w:val="00547FFA"/>
    <w:rsid w:val="005505B8"/>
    <w:rsid w:val="00552965"/>
    <w:rsid w:val="00552D17"/>
    <w:rsid w:val="005534B0"/>
    <w:rsid w:val="00554196"/>
    <w:rsid w:val="00554841"/>
    <w:rsid w:val="00554CB8"/>
    <w:rsid w:val="00555083"/>
    <w:rsid w:val="00556ED0"/>
    <w:rsid w:val="00556FFB"/>
    <w:rsid w:val="005579AC"/>
    <w:rsid w:val="005601BE"/>
    <w:rsid w:val="00560E7C"/>
    <w:rsid w:val="005610EA"/>
    <w:rsid w:val="005617EF"/>
    <w:rsid w:val="00561FAF"/>
    <w:rsid w:val="005620BE"/>
    <w:rsid w:val="00562366"/>
    <w:rsid w:val="00562557"/>
    <w:rsid w:val="00562DE3"/>
    <w:rsid w:val="0056340F"/>
    <w:rsid w:val="00563B8B"/>
    <w:rsid w:val="00565596"/>
    <w:rsid w:val="0056592F"/>
    <w:rsid w:val="00566596"/>
    <w:rsid w:val="00566810"/>
    <w:rsid w:val="00566B55"/>
    <w:rsid w:val="005675F2"/>
    <w:rsid w:val="0056763D"/>
    <w:rsid w:val="005715E7"/>
    <w:rsid w:val="0057177B"/>
    <w:rsid w:val="00572A74"/>
    <w:rsid w:val="00572A8C"/>
    <w:rsid w:val="00573442"/>
    <w:rsid w:val="00573AFB"/>
    <w:rsid w:val="0057528D"/>
    <w:rsid w:val="00575821"/>
    <w:rsid w:val="00575BBD"/>
    <w:rsid w:val="00575CE4"/>
    <w:rsid w:val="0057671E"/>
    <w:rsid w:val="005777FF"/>
    <w:rsid w:val="005779A1"/>
    <w:rsid w:val="00577EE4"/>
    <w:rsid w:val="005803F7"/>
    <w:rsid w:val="005809DD"/>
    <w:rsid w:val="00581715"/>
    <w:rsid w:val="0058222B"/>
    <w:rsid w:val="00582289"/>
    <w:rsid w:val="00583009"/>
    <w:rsid w:val="0058325F"/>
    <w:rsid w:val="00583A08"/>
    <w:rsid w:val="00583E9F"/>
    <w:rsid w:val="00584088"/>
    <w:rsid w:val="00584288"/>
    <w:rsid w:val="005843FB"/>
    <w:rsid w:val="005844F9"/>
    <w:rsid w:val="005848CE"/>
    <w:rsid w:val="00585515"/>
    <w:rsid w:val="00585B70"/>
    <w:rsid w:val="00585B9B"/>
    <w:rsid w:val="0058758E"/>
    <w:rsid w:val="005879C0"/>
    <w:rsid w:val="005903F9"/>
    <w:rsid w:val="00590720"/>
    <w:rsid w:val="00590C4D"/>
    <w:rsid w:val="00590C87"/>
    <w:rsid w:val="00590FCF"/>
    <w:rsid w:val="00592844"/>
    <w:rsid w:val="00592ABF"/>
    <w:rsid w:val="005930AF"/>
    <w:rsid w:val="005944C3"/>
    <w:rsid w:val="00594578"/>
    <w:rsid w:val="0059468B"/>
    <w:rsid w:val="00594B24"/>
    <w:rsid w:val="00596A8A"/>
    <w:rsid w:val="00596ED9"/>
    <w:rsid w:val="00597CD1"/>
    <w:rsid w:val="005A0F84"/>
    <w:rsid w:val="005A158F"/>
    <w:rsid w:val="005A1AC3"/>
    <w:rsid w:val="005A1C0C"/>
    <w:rsid w:val="005A27D5"/>
    <w:rsid w:val="005A2D5A"/>
    <w:rsid w:val="005A5071"/>
    <w:rsid w:val="005A564F"/>
    <w:rsid w:val="005A61DA"/>
    <w:rsid w:val="005A661C"/>
    <w:rsid w:val="005A6BD7"/>
    <w:rsid w:val="005A6D15"/>
    <w:rsid w:val="005A7844"/>
    <w:rsid w:val="005A7BF1"/>
    <w:rsid w:val="005B0279"/>
    <w:rsid w:val="005B086B"/>
    <w:rsid w:val="005B184D"/>
    <w:rsid w:val="005B1BC3"/>
    <w:rsid w:val="005B2783"/>
    <w:rsid w:val="005B2E19"/>
    <w:rsid w:val="005B2EF6"/>
    <w:rsid w:val="005B3374"/>
    <w:rsid w:val="005B34D3"/>
    <w:rsid w:val="005B35FE"/>
    <w:rsid w:val="005B3FB9"/>
    <w:rsid w:val="005B466E"/>
    <w:rsid w:val="005B57B3"/>
    <w:rsid w:val="005B5A2D"/>
    <w:rsid w:val="005B63FB"/>
    <w:rsid w:val="005B64CE"/>
    <w:rsid w:val="005B6993"/>
    <w:rsid w:val="005B6B0B"/>
    <w:rsid w:val="005B6B1F"/>
    <w:rsid w:val="005B79CF"/>
    <w:rsid w:val="005C0553"/>
    <w:rsid w:val="005C0578"/>
    <w:rsid w:val="005C09F4"/>
    <w:rsid w:val="005C0ABB"/>
    <w:rsid w:val="005C0C38"/>
    <w:rsid w:val="005C0C41"/>
    <w:rsid w:val="005C135F"/>
    <w:rsid w:val="005C14E1"/>
    <w:rsid w:val="005C1B47"/>
    <w:rsid w:val="005C21D8"/>
    <w:rsid w:val="005C2260"/>
    <w:rsid w:val="005C2923"/>
    <w:rsid w:val="005C2B24"/>
    <w:rsid w:val="005C35FD"/>
    <w:rsid w:val="005C3F48"/>
    <w:rsid w:val="005C4594"/>
    <w:rsid w:val="005C4E61"/>
    <w:rsid w:val="005C582E"/>
    <w:rsid w:val="005C5A6F"/>
    <w:rsid w:val="005C6EDE"/>
    <w:rsid w:val="005C741F"/>
    <w:rsid w:val="005C7842"/>
    <w:rsid w:val="005C7871"/>
    <w:rsid w:val="005D005F"/>
    <w:rsid w:val="005D06D8"/>
    <w:rsid w:val="005D098C"/>
    <w:rsid w:val="005D144F"/>
    <w:rsid w:val="005D1738"/>
    <w:rsid w:val="005D1CC7"/>
    <w:rsid w:val="005D1DF5"/>
    <w:rsid w:val="005D23C0"/>
    <w:rsid w:val="005D2892"/>
    <w:rsid w:val="005D3DB9"/>
    <w:rsid w:val="005D40F0"/>
    <w:rsid w:val="005D4C9E"/>
    <w:rsid w:val="005D61FE"/>
    <w:rsid w:val="005D62B2"/>
    <w:rsid w:val="005D6541"/>
    <w:rsid w:val="005D6658"/>
    <w:rsid w:val="005D7BF1"/>
    <w:rsid w:val="005E023D"/>
    <w:rsid w:val="005E184F"/>
    <w:rsid w:val="005E1ADA"/>
    <w:rsid w:val="005E1F58"/>
    <w:rsid w:val="005E20CD"/>
    <w:rsid w:val="005E22C6"/>
    <w:rsid w:val="005E2B04"/>
    <w:rsid w:val="005E2DD0"/>
    <w:rsid w:val="005E3803"/>
    <w:rsid w:val="005E3976"/>
    <w:rsid w:val="005E47AC"/>
    <w:rsid w:val="005E4959"/>
    <w:rsid w:val="005E4B24"/>
    <w:rsid w:val="005E5DEA"/>
    <w:rsid w:val="005E6758"/>
    <w:rsid w:val="005E7E44"/>
    <w:rsid w:val="005F0138"/>
    <w:rsid w:val="005F086A"/>
    <w:rsid w:val="005F1002"/>
    <w:rsid w:val="005F11A6"/>
    <w:rsid w:val="005F1A51"/>
    <w:rsid w:val="005F205B"/>
    <w:rsid w:val="005F21C5"/>
    <w:rsid w:val="005F26E6"/>
    <w:rsid w:val="005F2EB8"/>
    <w:rsid w:val="005F446A"/>
    <w:rsid w:val="005F5016"/>
    <w:rsid w:val="005F598C"/>
    <w:rsid w:val="005F5B11"/>
    <w:rsid w:val="005F5D17"/>
    <w:rsid w:val="005F609D"/>
    <w:rsid w:val="005F63B6"/>
    <w:rsid w:val="005F6F8D"/>
    <w:rsid w:val="005F769F"/>
    <w:rsid w:val="005F7B34"/>
    <w:rsid w:val="005F7E99"/>
    <w:rsid w:val="00601680"/>
    <w:rsid w:val="00601727"/>
    <w:rsid w:val="00601B5A"/>
    <w:rsid w:val="006028E2"/>
    <w:rsid w:val="00603E30"/>
    <w:rsid w:val="00604127"/>
    <w:rsid w:val="00604DD7"/>
    <w:rsid w:val="00605336"/>
    <w:rsid w:val="00605799"/>
    <w:rsid w:val="0060584B"/>
    <w:rsid w:val="00606B20"/>
    <w:rsid w:val="00606B6F"/>
    <w:rsid w:val="00607203"/>
    <w:rsid w:val="00610123"/>
    <w:rsid w:val="00610303"/>
    <w:rsid w:val="0061112B"/>
    <w:rsid w:val="00611892"/>
    <w:rsid w:val="006119A2"/>
    <w:rsid w:val="00612BA9"/>
    <w:rsid w:val="00613DCF"/>
    <w:rsid w:val="006148C5"/>
    <w:rsid w:val="00614E5C"/>
    <w:rsid w:val="0061517F"/>
    <w:rsid w:val="00615C4B"/>
    <w:rsid w:val="006160B4"/>
    <w:rsid w:val="00616990"/>
    <w:rsid w:val="006169DF"/>
    <w:rsid w:val="00616E4B"/>
    <w:rsid w:val="0061718F"/>
    <w:rsid w:val="00617F6E"/>
    <w:rsid w:val="006203D2"/>
    <w:rsid w:val="00621059"/>
    <w:rsid w:val="006221CB"/>
    <w:rsid w:val="0062268F"/>
    <w:rsid w:val="0062284D"/>
    <w:rsid w:val="00623058"/>
    <w:rsid w:val="00623E04"/>
    <w:rsid w:val="0062429B"/>
    <w:rsid w:val="006249DA"/>
    <w:rsid w:val="0062523E"/>
    <w:rsid w:val="00625B15"/>
    <w:rsid w:val="00625BCA"/>
    <w:rsid w:val="00625E58"/>
    <w:rsid w:val="00627380"/>
    <w:rsid w:val="006275DC"/>
    <w:rsid w:val="00627C1F"/>
    <w:rsid w:val="006301EF"/>
    <w:rsid w:val="0063063A"/>
    <w:rsid w:val="006322C0"/>
    <w:rsid w:val="0063242B"/>
    <w:rsid w:val="00632BD5"/>
    <w:rsid w:val="00632D5A"/>
    <w:rsid w:val="0063314A"/>
    <w:rsid w:val="0063370D"/>
    <w:rsid w:val="00633A5E"/>
    <w:rsid w:val="00633CEA"/>
    <w:rsid w:val="00634BAF"/>
    <w:rsid w:val="00635AEF"/>
    <w:rsid w:val="00635E67"/>
    <w:rsid w:val="00635FAD"/>
    <w:rsid w:val="00636FCD"/>
    <w:rsid w:val="00640027"/>
    <w:rsid w:val="00642F24"/>
    <w:rsid w:val="006437AD"/>
    <w:rsid w:val="006439DC"/>
    <w:rsid w:val="00643E25"/>
    <w:rsid w:val="0064410D"/>
    <w:rsid w:val="00644203"/>
    <w:rsid w:val="00644DD0"/>
    <w:rsid w:val="00645DD3"/>
    <w:rsid w:val="006468B7"/>
    <w:rsid w:val="0064789B"/>
    <w:rsid w:val="0065016D"/>
    <w:rsid w:val="00650BDC"/>
    <w:rsid w:val="006518C6"/>
    <w:rsid w:val="00652250"/>
    <w:rsid w:val="00652A5B"/>
    <w:rsid w:val="0065332A"/>
    <w:rsid w:val="00653833"/>
    <w:rsid w:val="006538C2"/>
    <w:rsid w:val="00653E32"/>
    <w:rsid w:val="0065408A"/>
    <w:rsid w:val="0065497B"/>
    <w:rsid w:val="006552DA"/>
    <w:rsid w:val="00655BBF"/>
    <w:rsid w:val="00661202"/>
    <w:rsid w:val="006617D4"/>
    <w:rsid w:val="00661898"/>
    <w:rsid w:val="00661CA6"/>
    <w:rsid w:val="00662E67"/>
    <w:rsid w:val="0066344E"/>
    <w:rsid w:val="00663814"/>
    <w:rsid w:val="00663EB0"/>
    <w:rsid w:val="0066612E"/>
    <w:rsid w:val="00666991"/>
    <w:rsid w:val="00666AAF"/>
    <w:rsid w:val="00666E54"/>
    <w:rsid w:val="00667129"/>
    <w:rsid w:val="00667A17"/>
    <w:rsid w:val="00667BBC"/>
    <w:rsid w:val="0067201F"/>
    <w:rsid w:val="0067220C"/>
    <w:rsid w:val="0067437F"/>
    <w:rsid w:val="00674B07"/>
    <w:rsid w:val="00675482"/>
    <w:rsid w:val="00675D2E"/>
    <w:rsid w:val="00675DAC"/>
    <w:rsid w:val="006771E7"/>
    <w:rsid w:val="006773D2"/>
    <w:rsid w:val="006808B1"/>
    <w:rsid w:val="00680D96"/>
    <w:rsid w:val="006810F1"/>
    <w:rsid w:val="00681445"/>
    <w:rsid w:val="00682E30"/>
    <w:rsid w:val="00683696"/>
    <w:rsid w:val="00683913"/>
    <w:rsid w:val="00683B97"/>
    <w:rsid w:val="00684603"/>
    <w:rsid w:val="00684A06"/>
    <w:rsid w:val="00684F9A"/>
    <w:rsid w:val="00685369"/>
    <w:rsid w:val="006868E3"/>
    <w:rsid w:val="0068694D"/>
    <w:rsid w:val="0068745B"/>
    <w:rsid w:val="00687D5B"/>
    <w:rsid w:val="006900A2"/>
    <w:rsid w:val="00690112"/>
    <w:rsid w:val="00690C14"/>
    <w:rsid w:val="00690C74"/>
    <w:rsid w:val="00690DF2"/>
    <w:rsid w:val="00690E8E"/>
    <w:rsid w:val="0069152B"/>
    <w:rsid w:val="006923D0"/>
    <w:rsid w:val="00692433"/>
    <w:rsid w:val="0069281D"/>
    <w:rsid w:val="00692B09"/>
    <w:rsid w:val="00692CD1"/>
    <w:rsid w:val="00692DA2"/>
    <w:rsid w:val="0069361F"/>
    <w:rsid w:val="00693AEB"/>
    <w:rsid w:val="00693B43"/>
    <w:rsid w:val="006948D3"/>
    <w:rsid w:val="00694CEF"/>
    <w:rsid w:val="00695583"/>
    <w:rsid w:val="00695760"/>
    <w:rsid w:val="006965A3"/>
    <w:rsid w:val="00696C21"/>
    <w:rsid w:val="00697459"/>
    <w:rsid w:val="00697812"/>
    <w:rsid w:val="00697EBF"/>
    <w:rsid w:val="006A0206"/>
    <w:rsid w:val="006A19C6"/>
    <w:rsid w:val="006A1B8D"/>
    <w:rsid w:val="006A2D94"/>
    <w:rsid w:val="006A3075"/>
    <w:rsid w:val="006A3247"/>
    <w:rsid w:val="006A32AA"/>
    <w:rsid w:val="006A35AD"/>
    <w:rsid w:val="006A4C48"/>
    <w:rsid w:val="006A5501"/>
    <w:rsid w:val="006A57F3"/>
    <w:rsid w:val="006A5C2F"/>
    <w:rsid w:val="006A5EBA"/>
    <w:rsid w:val="006A5ECC"/>
    <w:rsid w:val="006A6330"/>
    <w:rsid w:val="006A6950"/>
    <w:rsid w:val="006A6E08"/>
    <w:rsid w:val="006A6ECA"/>
    <w:rsid w:val="006A7149"/>
    <w:rsid w:val="006A764B"/>
    <w:rsid w:val="006A7724"/>
    <w:rsid w:val="006B04B1"/>
    <w:rsid w:val="006B0E12"/>
    <w:rsid w:val="006B0E3D"/>
    <w:rsid w:val="006B166E"/>
    <w:rsid w:val="006B302C"/>
    <w:rsid w:val="006B3036"/>
    <w:rsid w:val="006B3B06"/>
    <w:rsid w:val="006B3DDB"/>
    <w:rsid w:val="006B40A3"/>
    <w:rsid w:val="006B54BA"/>
    <w:rsid w:val="006B586F"/>
    <w:rsid w:val="006B5875"/>
    <w:rsid w:val="006B5FC6"/>
    <w:rsid w:val="006B6C2B"/>
    <w:rsid w:val="006B7226"/>
    <w:rsid w:val="006B7BDC"/>
    <w:rsid w:val="006B7D3F"/>
    <w:rsid w:val="006C0BAD"/>
    <w:rsid w:val="006C1931"/>
    <w:rsid w:val="006C19C2"/>
    <w:rsid w:val="006C2A62"/>
    <w:rsid w:val="006C316C"/>
    <w:rsid w:val="006C3B6F"/>
    <w:rsid w:val="006C4B03"/>
    <w:rsid w:val="006C4FE7"/>
    <w:rsid w:val="006C51A8"/>
    <w:rsid w:val="006C5EE7"/>
    <w:rsid w:val="006D0B45"/>
    <w:rsid w:val="006D0C0C"/>
    <w:rsid w:val="006D0CBC"/>
    <w:rsid w:val="006D1554"/>
    <w:rsid w:val="006D16E7"/>
    <w:rsid w:val="006D1E1E"/>
    <w:rsid w:val="006D2053"/>
    <w:rsid w:val="006D33F1"/>
    <w:rsid w:val="006D3FD1"/>
    <w:rsid w:val="006D533A"/>
    <w:rsid w:val="006D5590"/>
    <w:rsid w:val="006D591B"/>
    <w:rsid w:val="006D5A29"/>
    <w:rsid w:val="006D653F"/>
    <w:rsid w:val="006D6EDF"/>
    <w:rsid w:val="006D71E3"/>
    <w:rsid w:val="006D7B57"/>
    <w:rsid w:val="006E0709"/>
    <w:rsid w:val="006E0AC6"/>
    <w:rsid w:val="006E0E77"/>
    <w:rsid w:val="006E1951"/>
    <w:rsid w:val="006E19F0"/>
    <w:rsid w:val="006E1D56"/>
    <w:rsid w:val="006E25CD"/>
    <w:rsid w:val="006E2ACC"/>
    <w:rsid w:val="006E4416"/>
    <w:rsid w:val="006E5F50"/>
    <w:rsid w:val="006E6311"/>
    <w:rsid w:val="006F0E2B"/>
    <w:rsid w:val="006F11D0"/>
    <w:rsid w:val="006F1DA6"/>
    <w:rsid w:val="006F23EE"/>
    <w:rsid w:val="006F2951"/>
    <w:rsid w:val="006F34E0"/>
    <w:rsid w:val="006F3972"/>
    <w:rsid w:val="006F3C7B"/>
    <w:rsid w:val="006F3C89"/>
    <w:rsid w:val="006F41A0"/>
    <w:rsid w:val="006F43B4"/>
    <w:rsid w:val="006F4D58"/>
    <w:rsid w:val="006F51A3"/>
    <w:rsid w:val="006F5872"/>
    <w:rsid w:val="006F6098"/>
    <w:rsid w:val="006F6459"/>
    <w:rsid w:val="006F6471"/>
    <w:rsid w:val="006F6B95"/>
    <w:rsid w:val="006F6F22"/>
    <w:rsid w:val="006F73ED"/>
    <w:rsid w:val="006F766D"/>
    <w:rsid w:val="006F76E1"/>
    <w:rsid w:val="007003EA"/>
    <w:rsid w:val="00700B33"/>
    <w:rsid w:val="00700D03"/>
    <w:rsid w:val="007014E9"/>
    <w:rsid w:val="00701817"/>
    <w:rsid w:val="00701DEC"/>
    <w:rsid w:val="0070204D"/>
    <w:rsid w:val="007023D4"/>
    <w:rsid w:val="007023FD"/>
    <w:rsid w:val="00702582"/>
    <w:rsid w:val="007028C5"/>
    <w:rsid w:val="00703693"/>
    <w:rsid w:val="00703DD7"/>
    <w:rsid w:val="00704077"/>
    <w:rsid w:val="00704355"/>
    <w:rsid w:val="00704DCA"/>
    <w:rsid w:val="00704FDA"/>
    <w:rsid w:val="00705FB6"/>
    <w:rsid w:val="007069FB"/>
    <w:rsid w:val="00707129"/>
    <w:rsid w:val="00707139"/>
    <w:rsid w:val="00707B60"/>
    <w:rsid w:val="00710A9E"/>
    <w:rsid w:val="00710CE2"/>
    <w:rsid w:val="00710E22"/>
    <w:rsid w:val="00711FDB"/>
    <w:rsid w:val="00713487"/>
    <w:rsid w:val="0071363F"/>
    <w:rsid w:val="00714DB9"/>
    <w:rsid w:val="00714ECE"/>
    <w:rsid w:val="0071509A"/>
    <w:rsid w:val="007169D0"/>
    <w:rsid w:val="00716A6C"/>
    <w:rsid w:val="00716B6E"/>
    <w:rsid w:val="00717117"/>
    <w:rsid w:val="007171D8"/>
    <w:rsid w:val="00720071"/>
    <w:rsid w:val="007205FC"/>
    <w:rsid w:val="00720C3C"/>
    <w:rsid w:val="00721AEB"/>
    <w:rsid w:val="00721FAD"/>
    <w:rsid w:val="00722150"/>
    <w:rsid w:val="0072232A"/>
    <w:rsid w:val="00722C76"/>
    <w:rsid w:val="0072331A"/>
    <w:rsid w:val="00724781"/>
    <w:rsid w:val="00725C68"/>
    <w:rsid w:val="00726E83"/>
    <w:rsid w:val="00727231"/>
    <w:rsid w:val="007275BF"/>
    <w:rsid w:val="00727CAC"/>
    <w:rsid w:val="00727EC6"/>
    <w:rsid w:val="00727EE5"/>
    <w:rsid w:val="007300B1"/>
    <w:rsid w:val="0073024D"/>
    <w:rsid w:val="0073048A"/>
    <w:rsid w:val="00730F27"/>
    <w:rsid w:val="0073269E"/>
    <w:rsid w:val="0073338F"/>
    <w:rsid w:val="00733683"/>
    <w:rsid w:val="00734115"/>
    <w:rsid w:val="007346E4"/>
    <w:rsid w:val="00735671"/>
    <w:rsid w:val="00735692"/>
    <w:rsid w:val="00735741"/>
    <w:rsid w:val="00736E45"/>
    <w:rsid w:val="00737A36"/>
    <w:rsid w:val="00737AA4"/>
    <w:rsid w:val="007405E7"/>
    <w:rsid w:val="00740B50"/>
    <w:rsid w:val="00740CBC"/>
    <w:rsid w:val="00742B14"/>
    <w:rsid w:val="00743330"/>
    <w:rsid w:val="00743430"/>
    <w:rsid w:val="007435E4"/>
    <w:rsid w:val="00744608"/>
    <w:rsid w:val="00744708"/>
    <w:rsid w:val="00744813"/>
    <w:rsid w:val="007449E5"/>
    <w:rsid w:val="00744EFE"/>
    <w:rsid w:val="007452B6"/>
    <w:rsid w:val="00746453"/>
    <w:rsid w:val="00746741"/>
    <w:rsid w:val="00746F99"/>
    <w:rsid w:val="00747D4D"/>
    <w:rsid w:val="00750272"/>
    <w:rsid w:val="00750AB4"/>
    <w:rsid w:val="0075118D"/>
    <w:rsid w:val="007513DD"/>
    <w:rsid w:val="0075198F"/>
    <w:rsid w:val="00751B45"/>
    <w:rsid w:val="00751D2C"/>
    <w:rsid w:val="00751EDE"/>
    <w:rsid w:val="00752AF3"/>
    <w:rsid w:val="00753170"/>
    <w:rsid w:val="0075371E"/>
    <w:rsid w:val="00753DF7"/>
    <w:rsid w:val="007545E3"/>
    <w:rsid w:val="00754721"/>
    <w:rsid w:val="00754BFA"/>
    <w:rsid w:val="00754E51"/>
    <w:rsid w:val="0075523A"/>
    <w:rsid w:val="0075668B"/>
    <w:rsid w:val="00756954"/>
    <w:rsid w:val="007569ED"/>
    <w:rsid w:val="00756E5F"/>
    <w:rsid w:val="0075770E"/>
    <w:rsid w:val="00757E85"/>
    <w:rsid w:val="00760615"/>
    <w:rsid w:val="0076098D"/>
    <w:rsid w:val="00760B50"/>
    <w:rsid w:val="00760DAA"/>
    <w:rsid w:val="00760E22"/>
    <w:rsid w:val="00764556"/>
    <w:rsid w:val="007658A6"/>
    <w:rsid w:val="00765A73"/>
    <w:rsid w:val="00765B6B"/>
    <w:rsid w:val="00766607"/>
    <w:rsid w:val="00771567"/>
    <w:rsid w:val="0077174E"/>
    <w:rsid w:val="007720AA"/>
    <w:rsid w:val="007735B7"/>
    <w:rsid w:val="007736DE"/>
    <w:rsid w:val="00774069"/>
    <w:rsid w:val="00774ADA"/>
    <w:rsid w:val="00774AF2"/>
    <w:rsid w:val="00775944"/>
    <w:rsid w:val="00775E76"/>
    <w:rsid w:val="00776B8C"/>
    <w:rsid w:val="00777C4A"/>
    <w:rsid w:val="0078075A"/>
    <w:rsid w:val="007808EB"/>
    <w:rsid w:val="007818C3"/>
    <w:rsid w:val="00781A90"/>
    <w:rsid w:val="00781E15"/>
    <w:rsid w:val="00781E16"/>
    <w:rsid w:val="00781F46"/>
    <w:rsid w:val="00782403"/>
    <w:rsid w:val="007824A4"/>
    <w:rsid w:val="00782CD4"/>
    <w:rsid w:val="007831EE"/>
    <w:rsid w:val="00783699"/>
    <w:rsid w:val="00783B67"/>
    <w:rsid w:val="00784372"/>
    <w:rsid w:val="0078534C"/>
    <w:rsid w:val="00785FFD"/>
    <w:rsid w:val="007861BA"/>
    <w:rsid w:val="00787C40"/>
    <w:rsid w:val="00790ECE"/>
    <w:rsid w:val="00791108"/>
    <w:rsid w:val="007912BE"/>
    <w:rsid w:val="00791523"/>
    <w:rsid w:val="00791537"/>
    <w:rsid w:val="00791884"/>
    <w:rsid w:val="00791DF1"/>
    <w:rsid w:val="007923EC"/>
    <w:rsid w:val="00792733"/>
    <w:rsid w:val="0079275E"/>
    <w:rsid w:val="00793977"/>
    <w:rsid w:val="0079444A"/>
    <w:rsid w:val="00794B18"/>
    <w:rsid w:val="0079502C"/>
    <w:rsid w:val="00795B7A"/>
    <w:rsid w:val="007962AB"/>
    <w:rsid w:val="00796B49"/>
    <w:rsid w:val="00796D6A"/>
    <w:rsid w:val="00796ED8"/>
    <w:rsid w:val="007A04AF"/>
    <w:rsid w:val="007A0576"/>
    <w:rsid w:val="007A0BF4"/>
    <w:rsid w:val="007A0F72"/>
    <w:rsid w:val="007A1D9A"/>
    <w:rsid w:val="007A22BA"/>
    <w:rsid w:val="007A29AD"/>
    <w:rsid w:val="007A2DBC"/>
    <w:rsid w:val="007A3587"/>
    <w:rsid w:val="007A37B8"/>
    <w:rsid w:val="007A3DB5"/>
    <w:rsid w:val="007A41D8"/>
    <w:rsid w:val="007A4B8D"/>
    <w:rsid w:val="007A5BFD"/>
    <w:rsid w:val="007A73E7"/>
    <w:rsid w:val="007A767F"/>
    <w:rsid w:val="007B1404"/>
    <w:rsid w:val="007B237B"/>
    <w:rsid w:val="007B26F5"/>
    <w:rsid w:val="007B292C"/>
    <w:rsid w:val="007B3327"/>
    <w:rsid w:val="007B3731"/>
    <w:rsid w:val="007B3A67"/>
    <w:rsid w:val="007B3E20"/>
    <w:rsid w:val="007B46A9"/>
    <w:rsid w:val="007B5440"/>
    <w:rsid w:val="007B587A"/>
    <w:rsid w:val="007B6049"/>
    <w:rsid w:val="007B666B"/>
    <w:rsid w:val="007B6EF9"/>
    <w:rsid w:val="007B7F2D"/>
    <w:rsid w:val="007C02EE"/>
    <w:rsid w:val="007C1118"/>
    <w:rsid w:val="007C15DA"/>
    <w:rsid w:val="007C18EB"/>
    <w:rsid w:val="007C22DC"/>
    <w:rsid w:val="007C4267"/>
    <w:rsid w:val="007C44AC"/>
    <w:rsid w:val="007C4BB5"/>
    <w:rsid w:val="007C55F1"/>
    <w:rsid w:val="007C7F6C"/>
    <w:rsid w:val="007D02AA"/>
    <w:rsid w:val="007D0729"/>
    <w:rsid w:val="007D09A7"/>
    <w:rsid w:val="007D0C48"/>
    <w:rsid w:val="007D0DD0"/>
    <w:rsid w:val="007D1B0E"/>
    <w:rsid w:val="007D1D49"/>
    <w:rsid w:val="007D2E9E"/>
    <w:rsid w:val="007D45BB"/>
    <w:rsid w:val="007D4854"/>
    <w:rsid w:val="007D48C1"/>
    <w:rsid w:val="007D4CE3"/>
    <w:rsid w:val="007D4DD6"/>
    <w:rsid w:val="007D51C4"/>
    <w:rsid w:val="007D5FCF"/>
    <w:rsid w:val="007D626A"/>
    <w:rsid w:val="007D6320"/>
    <w:rsid w:val="007D6B98"/>
    <w:rsid w:val="007D764F"/>
    <w:rsid w:val="007E0507"/>
    <w:rsid w:val="007E0846"/>
    <w:rsid w:val="007E0BE8"/>
    <w:rsid w:val="007E163E"/>
    <w:rsid w:val="007E1678"/>
    <w:rsid w:val="007E1BF2"/>
    <w:rsid w:val="007E1D3A"/>
    <w:rsid w:val="007E1DFB"/>
    <w:rsid w:val="007E2528"/>
    <w:rsid w:val="007E2587"/>
    <w:rsid w:val="007E38B8"/>
    <w:rsid w:val="007E3D03"/>
    <w:rsid w:val="007E49E0"/>
    <w:rsid w:val="007E53C3"/>
    <w:rsid w:val="007E5804"/>
    <w:rsid w:val="007E589A"/>
    <w:rsid w:val="007E7227"/>
    <w:rsid w:val="007E72A9"/>
    <w:rsid w:val="007E76AC"/>
    <w:rsid w:val="007E7A24"/>
    <w:rsid w:val="007F0B01"/>
    <w:rsid w:val="007F0D92"/>
    <w:rsid w:val="007F0FAE"/>
    <w:rsid w:val="007F15B3"/>
    <w:rsid w:val="007F1714"/>
    <w:rsid w:val="007F242B"/>
    <w:rsid w:val="007F2AE4"/>
    <w:rsid w:val="007F3091"/>
    <w:rsid w:val="007F32A2"/>
    <w:rsid w:val="007F426F"/>
    <w:rsid w:val="007F4437"/>
    <w:rsid w:val="007F4773"/>
    <w:rsid w:val="007F48C2"/>
    <w:rsid w:val="007F4CE6"/>
    <w:rsid w:val="007F51C1"/>
    <w:rsid w:val="007F5A23"/>
    <w:rsid w:val="007F6CC8"/>
    <w:rsid w:val="007F6E73"/>
    <w:rsid w:val="007F769C"/>
    <w:rsid w:val="007F779A"/>
    <w:rsid w:val="0080073A"/>
    <w:rsid w:val="00800772"/>
    <w:rsid w:val="00800D66"/>
    <w:rsid w:val="00801983"/>
    <w:rsid w:val="00801BD0"/>
    <w:rsid w:val="00801CE7"/>
    <w:rsid w:val="0080249E"/>
    <w:rsid w:val="008024A2"/>
    <w:rsid w:val="008026BD"/>
    <w:rsid w:val="00802E4E"/>
    <w:rsid w:val="00803144"/>
    <w:rsid w:val="00803842"/>
    <w:rsid w:val="00804BB5"/>
    <w:rsid w:val="008052DE"/>
    <w:rsid w:val="00806FF6"/>
    <w:rsid w:val="008071A9"/>
    <w:rsid w:val="008073B3"/>
    <w:rsid w:val="00807790"/>
    <w:rsid w:val="00807BD4"/>
    <w:rsid w:val="008101EB"/>
    <w:rsid w:val="00810952"/>
    <w:rsid w:val="00810C82"/>
    <w:rsid w:val="00812B9D"/>
    <w:rsid w:val="00813131"/>
    <w:rsid w:val="008135CB"/>
    <w:rsid w:val="00814521"/>
    <w:rsid w:val="00815276"/>
    <w:rsid w:val="008165DE"/>
    <w:rsid w:val="00816E60"/>
    <w:rsid w:val="00817B1C"/>
    <w:rsid w:val="00817DC9"/>
    <w:rsid w:val="00817EEA"/>
    <w:rsid w:val="00817F7E"/>
    <w:rsid w:val="00820050"/>
    <w:rsid w:val="008202DF"/>
    <w:rsid w:val="00821483"/>
    <w:rsid w:val="008219EF"/>
    <w:rsid w:val="00822B41"/>
    <w:rsid w:val="0082370D"/>
    <w:rsid w:val="00823E6D"/>
    <w:rsid w:val="00823FA2"/>
    <w:rsid w:val="008245F9"/>
    <w:rsid w:val="00824E14"/>
    <w:rsid w:val="00825316"/>
    <w:rsid w:val="00826A0C"/>
    <w:rsid w:val="00827060"/>
    <w:rsid w:val="00827813"/>
    <w:rsid w:val="00827BB8"/>
    <w:rsid w:val="008301F5"/>
    <w:rsid w:val="00830AA2"/>
    <w:rsid w:val="00831BA1"/>
    <w:rsid w:val="00832098"/>
    <w:rsid w:val="00834201"/>
    <w:rsid w:val="008342DA"/>
    <w:rsid w:val="00834A89"/>
    <w:rsid w:val="00834B8E"/>
    <w:rsid w:val="00834C6C"/>
    <w:rsid w:val="00835489"/>
    <w:rsid w:val="0083654A"/>
    <w:rsid w:val="00837172"/>
    <w:rsid w:val="00840C70"/>
    <w:rsid w:val="00840D31"/>
    <w:rsid w:val="00841781"/>
    <w:rsid w:val="00841DDF"/>
    <w:rsid w:val="00841DEE"/>
    <w:rsid w:val="008438E2"/>
    <w:rsid w:val="00843B9F"/>
    <w:rsid w:val="008448F4"/>
    <w:rsid w:val="00844BB6"/>
    <w:rsid w:val="00844E82"/>
    <w:rsid w:val="00846284"/>
    <w:rsid w:val="00846E92"/>
    <w:rsid w:val="00847592"/>
    <w:rsid w:val="00850850"/>
    <w:rsid w:val="00850EC3"/>
    <w:rsid w:val="008516AE"/>
    <w:rsid w:val="00851A6D"/>
    <w:rsid w:val="0085231E"/>
    <w:rsid w:val="0085398F"/>
    <w:rsid w:val="0085545F"/>
    <w:rsid w:val="00855A0B"/>
    <w:rsid w:val="00855FDF"/>
    <w:rsid w:val="0085635D"/>
    <w:rsid w:val="00856471"/>
    <w:rsid w:val="008567E9"/>
    <w:rsid w:val="008568A6"/>
    <w:rsid w:val="00857086"/>
    <w:rsid w:val="00857580"/>
    <w:rsid w:val="00857767"/>
    <w:rsid w:val="00857BF9"/>
    <w:rsid w:val="00860082"/>
    <w:rsid w:val="00860F96"/>
    <w:rsid w:val="0086108A"/>
    <w:rsid w:val="0086108C"/>
    <w:rsid w:val="00861FB9"/>
    <w:rsid w:val="008632F0"/>
    <w:rsid w:val="0086364E"/>
    <w:rsid w:val="008643D9"/>
    <w:rsid w:val="008645AD"/>
    <w:rsid w:val="008653EA"/>
    <w:rsid w:val="00865B39"/>
    <w:rsid w:val="00865C16"/>
    <w:rsid w:val="00866C6E"/>
    <w:rsid w:val="00867BBC"/>
    <w:rsid w:val="00870106"/>
    <w:rsid w:val="0087061B"/>
    <w:rsid w:val="008709B1"/>
    <w:rsid w:val="00870F48"/>
    <w:rsid w:val="00871138"/>
    <w:rsid w:val="008714A4"/>
    <w:rsid w:val="00871A54"/>
    <w:rsid w:val="008721EE"/>
    <w:rsid w:val="008729FC"/>
    <w:rsid w:val="00873133"/>
    <w:rsid w:val="0087346A"/>
    <w:rsid w:val="00873AF5"/>
    <w:rsid w:val="00873B72"/>
    <w:rsid w:val="008742C7"/>
    <w:rsid w:val="00874714"/>
    <w:rsid w:val="00874A1F"/>
    <w:rsid w:val="008751B1"/>
    <w:rsid w:val="008754BB"/>
    <w:rsid w:val="00875D68"/>
    <w:rsid w:val="00875EF1"/>
    <w:rsid w:val="00876C8D"/>
    <w:rsid w:val="00876EF6"/>
    <w:rsid w:val="00877DDD"/>
    <w:rsid w:val="0088022D"/>
    <w:rsid w:val="00880E87"/>
    <w:rsid w:val="00881322"/>
    <w:rsid w:val="00881594"/>
    <w:rsid w:val="008815E3"/>
    <w:rsid w:val="00881AE8"/>
    <w:rsid w:val="00881C5D"/>
    <w:rsid w:val="00882A61"/>
    <w:rsid w:val="0088353F"/>
    <w:rsid w:val="00884042"/>
    <w:rsid w:val="00885179"/>
    <w:rsid w:val="008861F1"/>
    <w:rsid w:val="00887980"/>
    <w:rsid w:val="00887E62"/>
    <w:rsid w:val="00891108"/>
    <w:rsid w:val="00891944"/>
    <w:rsid w:val="00891E79"/>
    <w:rsid w:val="00893089"/>
    <w:rsid w:val="0089369D"/>
    <w:rsid w:val="00893B5C"/>
    <w:rsid w:val="0089495B"/>
    <w:rsid w:val="00896703"/>
    <w:rsid w:val="00896D98"/>
    <w:rsid w:val="00897FEC"/>
    <w:rsid w:val="008A027F"/>
    <w:rsid w:val="008A04D4"/>
    <w:rsid w:val="008A0944"/>
    <w:rsid w:val="008A0D7A"/>
    <w:rsid w:val="008A15DD"/>
    <w:rsid w:val="008A2304"/>
    <w:rsid w:val="008A2A01"/>
    <w:rsid w:val="008A3F5F"/>
    <w:rsid w:val="008A418D"/>
    <w:rsid w:val="008A4393"/>
    <w:rsid w:val="008A5AB3"/>
    <w:rsid w:val="008A5BCD"/>
    <w:rsid w:val="008A5CB3"/>
    <w:rsid w:val="008A68A8"/>
    <w:rsid w:val="008A6E80"/>
    <w:rsid w:val="008A788F"/>
    <w:rsid w:val="008B12CD"/>
    <w:rsid w:val="008B136C"/>
    <w:rsid w:val="008B2471"/>
    <w:rsid w:val="008B2D23"/>
    <w:rsid w:val="008B3888"/>
    <w:rsid w:val="008B46C4"/>
    <w:rsid w:val="008B596D"/>
    <w:rsid w:val="008B63EF"/>
    <w:rsid w:val="008B64C9"/>
    <w:rsid w:val="008B65A6"/>
    <w:rsid w:val="008B7827"/>
    <w:rsid w:val="008C1998"/>
    <w:rsid w:val="008C1B18"/>
    <w:rsid w:val="008C22E4"/>
    <w:rsid w:val="008C2F41"/>
    <w:rsid w:val="008C2F85"/>
    <w:rsid w:val="008C329D"/>
    <w:rsid w:val="008C3F77"/>
    <w:rsid w:val="008C4377"/>
    <w:rsid w:val="008C56AD"/>
    <w:rsid w:val="008C65DC"/>
    <w:rsid w:val="008C69CA"/>
    <w:rsid w:val="008C741C"/>
    <w:rsid w:val="008C74EC"/>
    <w:rsid w:val="008C7559"/>
    <w:rsid w:val="008C79E9"/>
    <w:rsid w:val="008C7C1A"/>
    <w:rsid w:val="008D02A5"/>
    <w:rsid w:val="008D06CE"/>
    <w:rsid w:val="008D0F0A"/>
    <w:rsid w:val="008D1349"/>
    <w:rsid w:val="008D1F78"/>
    <w:rsid w:val="008D2248"/>
    <w:rsid w:val="008D2426"/>
    <w:rsid w:val="008D2834"/>
    <w:rsid w:val="008D2EDB"/>
    <w:rsid w:val="008D319B"/>
    <w:rsid w:val="008D40A0"/>
    <w:rsid w:val="008D4A00"/>
    <w:rsid w:val="008D4C09"/>
    <w:rsid w:val="008D4F5B"/>
    <w:rsid w:val="008D500E"/>
    <w:rsid w:val="008D5C71"/>
    <w:rsid w:val="008D623F"/>
    <w:rsid w:val="008D650E"/>
    <w:rsid w:val="008D7244"/>
    <w:rsid w:val="008D73E4"/>
    <w:rsid w:val="008D7BAA"/>
    <w:rsid w:val="008E0499"/>
    <w:rsid w:val="008E08C3"/>
    <w:rsid w:val="008E0908"/>
    <w:rsid w:val="008E0C51"/>
    <w:rsid w:val="008E0F3D"/>
    <w:rsid w:val="008E1475"/>
    <w:rsid w:val="008E14A1"/>
    <w:rsid w:val="008E1ADC"/>
    <w:rsid w:val="008E2685"/>
    <w:rsid w:val="008E2ED9"/>
    <w:rsid w:val="008E4FA1"/>
    <w:rsid w:val="008E5521"/>
    <w:rsid w:val="008E5E2D"/>
    <w:rsid w:val="008E7598"/>
    <w:rsid w:val="008E7AF5"/>
    <w:rsid w:val="008F0642"/>
    <w:rsid w:val="008F25FE"/>
    <w:rsid w:val="008F312B"/>
    <w:rsid w:val="008F3326"/>
    <w:rsid w:val="008F4253"/>
    <w:rsid w:val="008F487B"/>
    <w:rsid w:val="008F4FF0"/>
    <w:rsid w:val="008F519B"/>
    <w:rsid w:val="008F51A1"/>
    <w:rsid w:val="008F54B4"/>
    <w:rsid w:val="008F5D83"/>
    <w:rsid w:val="008F63AE"/>
    <w:rsid w:val="008F6A65"/>
    <w:rsid w:val="008F7044"/>
    <w:rsid w:val="008F7198"/>
    <w:rsid w:val="008F7C6E"/>
    <w:rsid w:val="008F7CB7"/>
    <w:rsid w:val="008F7E04"/>
    <w:rsid w:val="00900196"/>
    <w:rsid w:val="00900D7F"/>
    <w:rsid w:val="009010BA"/>
    <w:rsid w:val="00901240"/>
    <w:rsid w:val="009013A1"/>
    <w:rsid w:val="00901656"/>
    <w:rsid w:val="00901F65"/>
    <w:rsid w:val="009025DB"/>
    <w:rsid w:val="009032C8"/>
    <w:rsid w:val="0090448D"/>
    <w:rsid w:val="00904B36"/>
    <w:rsid w:val="009052F6"/>
    <w:rsid w:val="009057C5"/>
    <w:rsid w:val="009057E1"/>
    <w:rsid w:val="00905A0F"/>
    <w:rsid w:val="00906055"/>
    <w:rsid w:val="009064C5"/>
    <w:rsid w:val="0090731C"/>
    <w:rsid w:val="00907BFC"/>
    <w:rsid w:val="009101EE"/>
    <w:rsid w:val="00911E26"/>
    <w:rsid w:val="00912AD9"/>
    <w:rsid w:val="00912C2C"/>
    <w:rsid w:val="009131E3"/>
    <w:rsid w:val="009137AF"/>
    <w:rsid w:val="00913900"/>
    <w:rsid w:val="00913D43"/>
    <w:rsid w:val="00913F1B"/>
    <w:rsid w:val="00914370"/>
    <w:rsid w:val="00914530"/>
    <w:rsid w:val="00914B88"/>
    <w:rsid w:val="009157DE"/>
    <w:rsid w:val="00915997"/>
    <w:rsid w:val="009162B1"/>
    <w:rsid w:val="00916F43"/>
    <w:rsid w:val="00917163"/>
    <w:rsid w:val="009172FD"/>
    <w:rsid w:val="0091764E"/>
    <w:rsid w:val="00917828"/>
    <w:rsid w:val="00917832"/>
    <w:rsid w:val="009178D2"/>
    <w:rsid w:val="00917C61"/>
    <w:rsid w:val="009200A8"/>
    <w:rsid w:val="00920176"/>
    <w:rsid w:val="00920A73"/>
    <w:rsid w:val="00920B05"/>
    <w:rsid w:val="00921358"/>
    <w:rsid w:val="00921889"/>
    <w:rsid w:val="00922CE3"/>
    <w:rsid w:val="0092320D"/>
    <w:rsid w:val="00924A7A"/>
    <w:rsid w:val="009264B4"/>
    <w:rsid w:val="00926FC5"/>
    <w:rsid w:val="009271ED"/>
    <w:rsid w:val="009277BC"/>
    <w:rsid w:val="00927BFB"/>
    <w:rsid w:val="009312F4"/>
    <w:rsid w:val="00931522"/>
    <w:rsid w:val="009317F6"/>
    <w:rsid w:val="00931C89"/>
    <w:rsid w:val="00932D40"/>
    <w:rsid w:val="00932DA3"/>
    <w:rsid w:val="0093357C"/>
    <w:rsid w:val="009342F4"/>
    <w:rsid w:val="0093435F"/>
    <w:rsid w:val="0093466B"/>
    <w:rsid w:val="0093517C"/>
    <w:rsid w:val="00935E0C"/>
    <w:rsid w:val="00936F2C"/>
    <w:rsid w:val="00937635"/>
    <w:rsid w:val="00937D2C"/>
    <w:rsid w:val="00942241"/>
    <w:rsid w:val="00942978"/>
    <w:rsid w:val="009431EA"/>
    <w:rsid w:val="00943427"/>
    <w:rsid w:val="0094435F"/>
    <w:rsid w:val="0094438B"/>
    <w:rsid w:val="009443A0"/>
    <w:rsid w:val="00944621"/>
    <w:rsid w:val="00944BA5"/>
    <w:rsid w:val="00944F58"/>
    <w:rsid w:val="009456A0"/>
    <w:rsid w:val="0094626A"/>
    <w:rsid w:val="00946C00"/>
    <w:rsid w:val="00946DA8"/>
    <w:rsid w:val="00946FAF"/>
    <w:rsid w:val="00946FD6"/>
    <w:rsid w:val="00950379"/>
    <w:rsid w:val="00951D7C"/>
    <w:rsid w:val="009521D3"/>
    <w:rsid w:val="009529D9"/>
    <w:rsid w:val="00952B98"/>
    <w:rsid w:val="0095302B"/>
    <w:rsid w:val="00953D0B"/>
    <w:rsid w:val="00953F45"/>
    <w:rsid w:val="00954175"/>
    <w:rsid w:val="00955E20"/>
    <w:rsid w:val="00956C6C"/>
    <w:rsid w:val="00956D94"/>
    <w:rsid w:val="00957544"/>
    <w:rsid w:val="009575EA"/>
    <w:rsid w:val="00957703"/>
    <w:rsid w:val="00957819"/>
    <w:rsid w:val="00957EB6"/>
    <w:rsid w:val="00957F32"/>
    <w:rsid w:val="009608F9"/>
    <w:rsid w:val="00960AD3"/>
    <w:rsid w:val="00960F6B"/>
    <w:rsid w:val="0096139B"/>
    <w:rsid w:val="009615B0"/>
    <w:rsid w:val="00962283"/>
    <w:rsid w:val="00962CCB"/>
    <w:rsid w:val="0096307B"/>
    <w:rsid w:val="009634D5"/>
    <w:rsid w:val="00963FEC"/>
    <w:rsid w:val="0096405E"/>
    <w:rsid w:val="00964A06"/>
    <w:rsid w:val="00964E07"/>
    <w:rsid w:val="009650E2"/>
    <w:rsid w:val="009659E6"/>
    <w:rsid w:val="00965D60"/>
    <w:rsid w:val="00970907"/>
    <w:rsid w:val="009724F1"/>
    <w:rsid w:val="00972A5C"/>
    <w:rsid w:val="0097409B"/>
    <w:rsid w:val="009747B0"/>
    <w:rsid w:val="00974A01"/>
    <w:rsid w:val="00974A43"/>
    <w:rsid w:val="0097569F"/>
    <w:rsid w:val="00975725"/>
    <w:rsid w:val="009758CA"/>
    <w:rsid w:val="00975CE9"/>
    <w:rsid w:val="00975DCB"/>
    <w:rsid w:val="0097687F"/>
    <w:rsid w:val="00977115"/>
    <w:rsid w:val="00977190"/>
    <w:rsid w:val="009772E8"/>
    <w:rsid w:val="009777CC"/>
    <w:rsid w:val="009818C4"/>
    <w:rsid w:val="00981C5F"/>
    <w:rsid w:val="00982219"/>
    <w:rsid w:val="00982860"/>
    <w:rsid w:val="009833F4"/>
    <w:rsid w:val="00983913"/>
    <w:rsid w:val="00983C5B"/>
    <w:rsid w:val="0098404C"/>
    <w:rsid w:val="00984733"/>
    <w:rsid w:val="00984A36"/>
    <w:rsid w:val="00984AE0"/>
    <w:rsid w:val="00984B52"/>
    <w:rsid w:val="009856D7"/>
    <w:rsid w:val="009862A4"/>
    <w:rsid w:val="009862BA"/>
    <w:rsid w:val="00987383"/>
    <w:rsid w:val="00987525"/>
    <w:rsid w:val="00987AA9"/>
    <w:rsid w:val="00990B9D"/>
    <w:rsid w:val="00990C4A"/>
    <w:rsid w:val="00990D6E"/>
    <w:rsid w:val="00991775"/>
    <w:rsid w:val="00992B4B"/>
    <w:rsid w:val="009930B3"/>
    <w:rsid w:val="00994218"/>
    <w:rsid w:val="0099423B"/>
    <w:rsid w:val="00994272"/>
    <w:rsid w:val="00994C2A"/>
    <w:rsid w:val="0099567A"/>
    <w:rsid w:val="00995B34"/>
    <w:rsid w:val="009970A9"/>
    <w:rsid w:val="00997388"/>
    <w:rsid w:val="00997EE6"/>
    <w:rsid w:val="009A027D"/>
    <w:rsid w:val="009A2D61"/>
    <w:rsid w:val="009A3BAB"/>
    <w:rsid w:val="009A43CD"/>
    <w:rsid w:val="009A4E4E"/>
    <w:rsid w:val="009A626A"/>
    <w:rsid w:val="009A655C"/>
    <w:rsid w:val="009A69E6"/>
    <w:rsid w:val="009A75F5"/>
    <w:rsid w:val="009A761E"/>
    <w:rsid w:val="009A7CDF"/>
    <w:rsid w:val="009A7FFC"/>
    <w:rsid w:val="009B0599"/>
    <w:rsid w:val="009B07F8"/>
    <w:rsid w:val="009B14D4"/>
    <w:rsid w:val="009B18AD"/>
    <w:rsid w:val="009B19F3"/>
    <w:rsid w:val="009B2173"/>
    <w:rsid w:val="009B262C"/>
    <w:rsid w:val="009B28C9"/>
    <w:rsid w:val="009B35E9"/>
    <w:rsid w:val="009B3E59"/>
    <w:rsid w:val="009B427C"/>
    <w:rsid w:val="009B49BE"/>
    <w:rsid w:val="009B4B6F"/>
    <w:rsid w:val="009B537E"/>
    <w:rsid w:val="009B7471"/>
    <w:rsid w:val="009C05E6"/>
    <w:rsid w:val="009C11CE"/>
    <w:rsid w:val="009C1D9E"/>
    <w:rsid w:val="009C20D0"/>
    <w:rsid w:val="009C2143"/>
    <w:rsid w:val="009C2611"/>
    <w:rsid w:val="009C279D"/>
    <w:rsid w:val="009C3C42"/>
    <w:rsid w:val="009C4A97"/>
    <w:rsid w:val="009C514C"/>
    <w:rsid w:val="009C5810"/>
    <w:rsid w:val="009C5901"/>
    <w:rsid w:val="009C5C7D"/>
    <w:rsid w:val="009C6C92"/>
    <w:rsid w:val="009C6DAE"/>
    <w:rsid w:val="009D0211"/>
    <w:rsid w:val="009D02B4"/>
    <w:rsid w:val="009D175B"/>
    <w:rsid w:val="009D1AFF"/>
    <w:rsid w:val="009D217D"/>
    <w:rsid w:val="009D240E"/>
    <w:rsid w:val="009D3191"/>
    <w:rsid w:val="009D3AEC"/>
    <w:rsid w:val="009D438F"/>
    <w:rsid w:val="009D4BD3"/>
    <w:rsid w:val="009D4DF9"/>
    <w:rsid w:val="009D56C6"/>
    <w:rsid w:val="009D6642"/>
    <w:rsid w:val="009E1CBC"/>
    <w:rsid w:val="009E1E72"/>
    <w:rsid w:val="009E3093"/>
    <w:rsid w:val="009E35D8"/>
    <w:rsid w:val="009E3776"/>
    <w:rsid w:val="009E3CE0"/>
    <w:rsid w:val="009E43B8"/>
    <w:rsid w:val="009E5617"/>
    <w:rsid w:val="009E59E2"/>
    <w:rsid w:val="009E5AAC"/>
    <w:rsid w:val="009E6869"/>
    <w:rsid w:val="009E6929"/>
    <w:rsid w:val="009F06C7"/>
    <w:rsid w:val="009F0BC4"/>
    <w:rsid w:val="009F2566"/>
    <w:rsid w:val="009F2975"/>
    <w:rsid w:val="009F42C6"/>
    <w:rsid w:val="009F5907"/>
    <w:rsid w:val="00A0024D"/>
    <w:rsid w:val="00A0033B"/>
    <w:rsid w:val="00A003E9"/>
    <w:rsid w:val="00A00843"/>
    <w:rsid w:val="00A00E47"/>
    <w:rsid w:val="00A00E57"/>
    <w:rsid w:val="00A0184B"/>
    <w:rsid w:val="00A01C7F"/>
    <w:rsid w:val="00A020AC"/>
    <w:rsid w:val="00A02BF6"/>
    <w:rsid w:val="00A03200"/>
    <w:rsid w:val="00A03C7D"/>
    <w:rsid w:val="00A04112"/>
    <w:rsid w:val="00A04B5F"/>
    <w:rsid w:val="00A05CC6"/>
    <w:rsid w:val="00A06242"/>
    <w:rsid w:val="00A06635"/>
    <w:rsid w:val="00A066D6"/>
    <w:rsid w:val="00A0684C"/>
    <w:rsid w:val="00A06C4A"/>
    <w:rsid w:val="00A1022D"/>
    <w:rsid w:val="00A10289"/>
    <w:rsid w:val="00A10500"/>
    <w:rsid w:val="00A1128A"/>
    <w:rsid w:val="00A112E8"/>
    <w:rsid w:val="00A12AC6"/>
    <w:rsid w:val="00A12F44"/>
    <w:rsid w:val="00A13933"/>
    <w:rsid w:val="00A14CE3"/>
    <w:rsid w:val="00A16EAF"/>
    <w:rsid w:val="00A17C15"/>
    <w:rsid w:val="00A20185"/>
    <w:rsid w:val="00A20289"/>
    <w:rsid w:val="00A20473"/>
    <w:rsid w:val="00A227FA"/>
    <w:rsid w:val="00A2305E"/>
    <w:rsid w:val="00A23360"/>
    <w:rsid w:val="00A240A5"/>
    <w:rsid w:val="00A25535"/>
    <w:rsid w:val="00A258DE"/>
    <w:rsid w:val="00A25F23"/>
    <w:rsid w:val="00A26928"/>
    <w:rsid w:val="00A2704D"/>
    <w:rsid w:val="00A27BC4"/>
    <w:rsid w:val="00A27C16"/>
    <w:rsid w:val="00A302C8"/>
    <w:rsid w:val="00A30A36"/>
    <w:rsid w:val="00A31514"/>
    <w:rsid w:val="00A32B44"/>
    <w:rsid w:val="00A32F07"/>
    <w:rsid w:val="00A33302"/>
    <w:rsid w:val="00A3340F"/>
    <w:rsid w:val="00A33D44"/>
    <w:rsid w:val="00A3437A"/>
    <w:rsid w:val="00A3445A"/>
    <w:rsid w:val="00A35C40"/>
    <w:rsid w:val="00A3624A"/>
    <w:rsid w:val="00A36A0E"/>
    <w:rsid w:val="00A36C5F"/>
    <w:rsid w:val="00A40F80"/>
    <w:rsid w:val="00A4229F"/>
    <w:rsid w:val="00A425EB"/>
    <w:rsid w:val="00A42F11"/>
    <w:rsid w:val="00A436F9"/>
    <w:rsid w:val="00A43B59"/>
    <w:rsid w:val="00A43E2A"/>
    <w:rsid w:val="00A45E40"/>
    <w:rsid w:val="00A46276"/>
    <w:rsid w:val="00A466DC"/>
    <w:rsid w:val="00A4698E"/>
    <w:rsid w:val="00A46DEE"/>
    <w:rsid w:val="00A471BE"/>
    <w:rsid w:val="00A47214"/>
    <w:rsid w:val="00A47E5E"/>
    <w:rsid w:val="00A507BD"/>
    <w:rsid w:val="00A508A0"/>
    <w:rsid w:val="00A509F3"/>
    <w:rsid w:val="00A513D8"/>
    <w:rsid w:val="00A519C5"/>
    <w:rsid w:val="00A52163"/>
    <w:rsid w:val="00A523E6"/>
    <w:rsid w:val="00A525AB"/>
    <w:rsid w:val="00A52FC3"/>
    <w:rsid w:val="00A543CE"/>
    <w:rsid w:val="00A545BD"/>
    <w:rsid w:val="00A54974"/>
    <w:rsid w:val="00A54C2C"/>
    <w:rsid w:val="00A54E50"/>
    <w:rsid w:val="00A55058"/>
    <w:rsid w:val="00A55D30"/>
    <w:rsid w:val="00A55E2A"/>
    <w:rsid w:val="00A55ED3"/>
    <w:rsid w:val="00A57158"/>
    <w:rsid w:val="00A57CC4"/>
    <w:rsid w:val="00A60DBE"/>
    <w:rsid w:val="00A60EF6"/>
    <w:rsid w:val="00A610D8"/>
    <w:rsid w:val="00A6443D"/>
    <w:rsid w:val="00A651A6"/>
    <w:rsid w:val="00A659FF"/>
    <w:rsid w:val="00A6636C"/>
    <w:rsid w:val="00A664EB"/>
    <w:rsid w:val="00A668FB"/>
    <w:rsid w:val="00A66980"/>
    <w:rsid w:val="00A66BED"/>
    <w:rsid w:val="00A674F4"/>
    <w:rsid w:val="00A70253"/>
    <w:rsid w:val="00A70911"/>
    <w:rsid w:val="00A70AD5"/>
    <w:rsid w:val="00A70F3E"/>
    <w:rsid w:val="00A7158E"/>
    <w:rsid w:val="00A718EB"/>
    <w:rsid w:val="00A71929"/>
    <w:rsid w:val="00A71BAA"/>
    <w:rsid w:val="00A731DA"/>
    <w:rsid w:val="00A73292"/>
    <w:rsid w:val="00A7369A"/>
    <w:rsid w:val="00A7449B"/>
    <w:rsid w:val="00A75989"/>
    <w:rsid w:val="00A76013"/>
    <w:rsid w:val="00A762C9"/>
    <w:rsid w:val="00A76C31"/>
    <w:rsid w:val="00A76C6A"/>
    <w:rsid w:val="00A773E0"/>
    <w:rsid w:val="00A77676"/>
    <w:rsid w:val="00A80177"/>
    <w:rsid w:val="00A80EC5"/>
    <w:rsid w:val="00A820FA"/>
    <w:rsid w:val="00A825B0"/>
    <w:rsid w:val="00A82605"/>
    <w:rsid w:val="00A82860"/>
    <w:rsid w:val="00A82C28"/>
    <w:rsid w:val="00A85888"/>
    <w:rsid w:val="00A85D46"/>
    <w:rsid w:val="00A8678F"/>
    <w:rsid w:val="00A868C7"/>
    <w:rsid w:val="00A872EE"/>
    <w:rsid w:val="00A87354"/>
    <w:rsid w:val="00A8792F"/>
    <w:rsid w:val="00A91CA3"/>
    <w:rsid w:val="00A92B3C"/>
    <w:rsid w:val="00A93397"/>
    <w:rsid w:val="00A938B5"/>
    <w:rsid w:val="00A939E2"/>
    <w:rsid w:val="00A948F1"/>
    <w:rsid w:val="00A94C18"/>
    <w:rsid w:val="00A94E10"/>
    <w:rsid w:val="00A96C38"/>
    <w:rsid w:val="00A96F60"/>
    <w:rsid w:val="00A9744E"/>
    <w:rsid w:val="00AA10B6"/>
    <w:rsid w:val="00AA1223"/>
    <w:rsid w:val="00AA2ADA"/>
    <w:rsid w:val="00AA3FB3"/>
    <w:rsid w:val="00AA4C7B"/>
    <w:rsid w:val="00AA53AF"/>
    <w:rsid w:val="00AA57FE"/>
    <w:rsid w:val="00AA5AE0"/>
    <w:rsid w:val="00AA5B90"/>
    <w:rsid w:val="00AA5E5F"/>
    <w:rsid w:val="00AA6193"/>
    <w:rsid w:val="00AA6552"/>
    <w:rsid w:val="00AA6589"/>
    <w:rsid w:val="00AA70CC"/>
    <w:rsid w:val="00AA787D"/>
    <w:rsid w:val="00AB1134"/>
    <w:rsid w:val="00AB1E39"/>
    <w:rsid w:val="00AB1F92"/>
    <w:rsid w:val="00AB21AE"/>
    <w:rsid w:val="00AB221A"/>
    <w:rsid w:val="00AB27F1"/>
    <w:rsid w:val="00AB2EDE"/>
    <w:rsid w:val="00AB3103"/>
    <w:rsid w:val="00AB3302"/>
    <w:rsid w:val="00AB352D"/>
    <w:rsid w:val="00AB3641"/>
    <w:rsid w:val="00AB37F7"/>
    <w:rsid w:val="00AB3AD5"/>
    <w:rsid w:val="00AB4B4C"/>
    <w:rsid w:val="00AB4F70"/>
    <w:rsid w:val="00AB515D"/>
    <w:rsid w:val="00AB591F"/>
    <w:rsid w:val="00AB638D"/>
    <w:rsid w:val="00AB76F8"/>
    <w:rsid w:val="00AC0398"/>
    <w:rsid w:val="00AC075F"/>
    <w:rsid w:val="00AC0921"/>
    <w:rsid w:val="00AC1894"/>
    <w:rsid w:val="00AC33DB"/>
    <w:rsid w:val="00AC36B7"/>
    <w:rsid w:val="00AC387C"/>
    <w:rsid w:val="00AC3A0D"/>
    <w:rsid w:val="00AC3A33"/>
    <w:rsid w:val="00AC3C5F"/>
    <w:rsid w:val="00AC4C16"/>
    <w:rsid w:val="00AC4CAF"/>
    <w:rsid w:val="00AC4CCC"/>
    <w:rsid w:val="00AC5154"/>
    <w:rsid w:val="00AC5E3F"/>
    <w:rsid w:val="00AC5E5B"/>
    <w:rsid w:val="00AC71E1"/>
    <w:rsid w:val="00AC7E3E"/>
    <w:rsid w:val="00AD0700"/>
    <w:rsid w:val="00AD0733"/>
    <w:rsid w:val="00AD088C"/>
    <w:rsid w:val="00AD0EB8"/>
    <w:rsid w:val="00AD0FCE"/>
    <w:rsid w:val="00AD1565"/>
    <w:rsid w:val="00AD2FC8"/>
    <w:rsid w:val="00AD388E"/>
    <w:rsid w:val="00AD38D2"/>
    <w:rsid w:val="00AD3E54"/>
    <w:rsid w:val="00AD46CB"/>
    <w:rsid w:val="00AD6140"/>
    <w:rsid w:val="00AD6809"/>
    <w:rsid w:val="00AD6BEB"/>
    <w:rsid w:val="00AD70D6"/>
    <w:rsid w:val="00AD7A27"/>
    <w:rsid w:val="00AE06D1"/>
    <w:rsid w:val="00AE0AAB"/>
    <w:rsid w:val="00AE0C64"/>
    <w:rsid w:val="00AE210A"/>
    <w:rsid w:val="00AE34A9"/>
    <w:rsid w:val="00AE3DF2"/>
    <w:rsid w:val="00AE3E60"/>
    <w:rsid w:val="00AE4F3A"/>
    <w:rsid w:val="00AE6179"/>
    <w:rsid w:val="00AE618F"/>
    <w:rsid w:val="00AE61D4"/>
    <w:rsid w:val="00AE664F"/>
    <w:rsid w:val="00AE6D16"/>
    <w:rsid w:val="00AE7814"/>
    <w:rsid w:val="00AE7BCE"/>
    <w:rsid w:val="00AF0CF8"/>
    <w:rsid w:val="00AF10C5"/>
    <w:rsid w:val="00AF1E6B"/>
    <w:rsid w:val="00AF2785"/>
    <w:rsid w:val="00AF2FF5"/>
    <w:rsid w:val="00AF4F56"/>
    <w:rsid w:val="00AF5341"/>
    <w:rsid w:val="00AF5924"/>
    <w:rsid w:val="00AF70D9"/>
    <w:rsid w:val="00B0089A"/>
    <w:rsid w:val="00B00B3C"/>
    <w:rsid w:val="00B00E54"/>
    <w:rsid w:val="00B01173"/>
    <w:rsid w:val="00B01596"/>
    <w:rsid w:val="00B02034"/>
    <w:rsid w:val="00B022A4"/>
    <w:rsid w:val="00B037B0"/>
    <w:rsid w:val="00B0390D"/>
    <w:rsid w:val="00B040BC"/>
    <w:rsid w:val="00B05346"/>
    <w:rsid w:val="00B05AAB"/>
    <w:rsid w:val="00B05DFC"/>
    <w:rsid w:val="00B0708B"/>
    <w:rsid w:val="00B0797C"/>
    <w:rsid w:val="00B105C8"/>
    <w:rsid w:val="00B10BAB"/>
    <w:rsid w:val="00B10E9B"/>
    <w:rsid w:val="00B11F74"/>
    <w:rsid w:val="00B120C5"/>
    <w:rsid w:val="00B124C6"/>
    <w:rsid w:val="00B12F4A"/>
    <w:rsid w:val="00B12FB0"/>
    <w:rsid w:val="00B1348D"/>
    <w:rsid w:val="00B15C5F"/>
    <w:rsid w:val="00B15DAF"/>
    <w:rsid w:val="00B17F63"/>
    <w:rsid w:val="00B20007"/>
    <w:rsid w:val="00B202B5"/>
    <w:rsid w:val="00B20D02"/>
    <w:rsid w:val="00B2103D"/>
    <w:rsid w:val="00B2178B"/>
    <w:rsid w:val="00B21AB8"/>
    <w:rsid w:val="00B22E27"/>
    <w:rsid w:val="00B23372"/>
    <w:rsid w:val="00B24177"/>
    <w:rsid w:val="00B241C7"/>
    <w:rsid w:val="00B244BC"/>
    <w:rsid w:val="00B245E4"/>
    <w:rsid w:val="00B24906"/>
    <w:rsid w:val="00B24E97"/>
    <w:rsid w:val="00B25DC6"/>
    <w:rsid w:val="00B26925"/>
    <w:rsid w:val="00B27826"/>
    <w:rsid w:val="00B2785B"/>
    <w:rsid w:val="00B27934"/>
    <w:rsid w:val="00B301BF"/>
    <w:rsid w:val="00B30DAD"/>
    <w:rsid w:val="00B31233"/>
    <w:rsid w:val="00B31B43"/>
    <w:rsid w:val="00B3230E"/>
    <w:rsid w:val="00B33176"/>
    <w:rsid w:val="00B334D9"/>
    <w:rsid w:val="00B33C93"/>
    <w:rsid w:val="00B33D72"/>
    <w:rsid w:val="00B34686"/>
    <w:rsid w:val="00B34A03"/>
    <w:rsid w:val="00B34ABC"/>
    <w:rsid w:val="00B34B06"/>
    <w:rsid w:val="00B3561C"/>
    <w:rsid w:val="00B35EAC"/>
    <w:rsid w:val="00B35FF1"/>
    <w:rsid w:val="00B36287"/>
    <w:rsid w:val="00B400A7"/>
    <w:rsid w:val="00B40154"/>
    <w:rsid w:val="00B41217"/>
    <w:rsid w:val="00B41A35"/>
    <w:rsid w:val="00B41C3D"/>
    <w:rsid w:val="00B422EC"/>
    <w:rsid w:val="00B42980"/>
    <w:rsid w:val="00B43829"/>
    <w:rsid w:val="00B43C58"/>
    <w:rsid w:val="00B44177"/>
    <w:rsid w:val="00B44544"/>
    <w:rsid w:val="00B44A53"/>
    <w:rsid w:val="00B44B21"/>
    <w:rsid w:val="00B457D0"/>
    <w:rsid w:val="00B45DB0"/>
    <w:rsid w:val="00B46B9C"/>
    <w:rsid w:val="00B46BE6"/>
    <w:rsid w:val="00B47561"/>
    <w:rsid w:val="00B47A18"/>
    <w:rsid w:val="00B47A42"/>
    <w:rsid w:val="00B51343"/>
    <w:rsid w:val="00B5157E"/>
    <w:rsid w:val="00B51D1D"/>
    <w:rsid w:val="00B51D92"/>
    <w:rsid w:val="00B528C9"/>
    <w:rsid w:val="00B53041"/>
    <w:rsid w:val="00B53BF9"/>
    <w:rsid w:val="00B53E31"/>
    <w:rsid w:val="00B54101"/>
    <w:rsid w:val="00B54991"/>
    <w:rsid w:val="00B54ACD"/>
    <w:rsid w:val="00B54EBA"/>
    <w:rsid w:val="00B54EF3"/>
    <w:rsid w:val="00B550A5"/>
    <w:rsid w:val="00B551B6"/>
    <w:rsid w:val="00B56498"/>
    <w:rsid w:val="00B569E9"/>
    <w:rsid w:val="00B575B1"/>
    <w:rsid w:val="00B57889"/>
    <w:rsid w:val="00B57FE8"/>
    <w:rsid w:val="00B60060"/>
    <w:rsid w:val="00B6045D"/>
    <w:rsid w:val="00B60540"/>
    <w:rsid w:val="00B6056F"/>
    <w:rsid w:val="00B60D06"/>
    <w:rsid w:val="00B61A52"/>
    <w:rsid w:val="00B61CEE"/>
    <w:rsid w:val="00B61EC1"/>
    <w:rsid w:val="00B621AA"/>
    <w:rsid w:val="00B62B3C"/>
    <w:rsid w:val="00B63E69"/>
    <w:rsid w:val="00B643A7"/>
    <w:rsid w:val="00B654B0"/>
    <w:rsid w:val="00B656C6"/>
    <w:rsid w:val="00B65896"/>
    <w:rsid w:val="00B65F9F"/>
    <w:rsid w:val="00B65FC8"/>
    <w:rsid w:val="00B66ADB"/>
    <w:rsid w:val="00B66D2C"/>
    <w:rsid w:val="00B6749E"/>
    <w:rsid w:val="00B67B02"/>
    <w:rsid w:val="00B7049F"/>
    <w:rsid w:val="00B71014"/>
    <w:rsid w:val="00B72A79"/>
    <w:rsid w:val="00B72CD6"/>
    <w:rsid w:val="00B732A8"/>
    <w:rsid w:val="00B73551"/>
    <w:rsid w:val="00B73902"/>
    <w:rsid w:val="00B7392D"/>
    <w:rsid w:val="00B74A17"/>
    <w:rsid w:val="00B756C1"/>
    <w:rsid w:val="00B75F42"/>
    <w:rsid w:val="00B77271"/>
    <w:rsid w:val="00B77A22"/>
    <w:rsid w:val="00B80078"/>
    <w:rsid w:val="00B81ABF"/>
    <w:rsid w:val="00B828C8"/>
    <w:rsid w:val="00B8321D"/>
    <w:rsid w:val="00B83222"/>
    <w:rsid w:val="00B843CE"/>
    <w:rsid w:val="00B8463B"/>
    <w:rsid w:val="00B84C5A"/>
    <w:rsid w:val="00B85002"/>
    <w:rsid w:val="00B857E1"/>
    <w:rsid w:val="00B85B17"/>
    <w:rsid w:val="00B85C3A"/>
    <w:rsid w:val="00B85D6C"/>
    <w:rsid w:val="00B87689"/>
    <w:rsid w:val="00B87BAB"/>
    <w:rsid w:val="00B87D82"/>
    <w:rsid w:val="00B91247"/>
    <w:rsid w:val="00B91481"/>
    <w:rsid w:val="00B9194A"/>
    <w:rsid w:val="00B91FA6"/>
    <w:rsid w:val="00B920B9"/>
    <w:rsid w:val="00B9226D"/>
    <w:rsid w:val="00B926B4"/>
    <w:rsid w:val="00B92EE0"/>
    <w:rsid w:val="00B946A9"/>
    <w:rsid w:val="00B95242"/>
    <w:rsid w:val="00B955D3"/>
    <w:rsid w:val="00B95871"/>
    <w:rsid w:val="00B96403"/>
    <w:rsid w:val="00B96E4D"/>
    <w:rsid w:val="00B975C3"/>
    <w:rsid w:val="00B977CB"/>
    <w:rsid w:val="00BA055A"/>
    <w:rsid w:val="00BA05AE"/>
    <w:rsid w:val="00BA0B7C"/>
    <w:rsid w:val="00BA14E1"/>
    <w:rsid w:val="00BA16C1"/>
    <w:rsid w:val="00BA21D9"/>
    <w:rsid w:val="00BA2AB2"/>
    <w:rsid w:val="00BA2DFA"/>
    <w:rsid w:val="00BA3520"/>
    <w:rsid w:val="00BA3606"/>
    <w:rsid w:val="00BA4C6A"/>
    <w:rsid w:val="00BA4CC5"/>
    <w:rsid w:val="00BA5866"/>
    <w:rsid w:val="00BA66B2"/>
    <w:rsid w:val="00BA66B5"/>
    <w:rsid w:val="00BA71C5"/>
    <w:rsid w:val="00BA7F9D"/>
    <w:rsid w:val="00BB001F"/>
    <w:rsid w:val="00BB0279"/>
    <w:rsid w:val="00BB06BA"/>
    <w:rsid w:val="00BB08A0"/>
    <w:rsid w:val="00BB0E00"/>
    <w:rsid w:val="00BB1F8F"/>
    <w:rsid w:val="00BB24FB"/>
    <w:rsid w:val="00BB28C7"/>
    <w:rsid w:val="00BB2F3B"/>
    <w:rsid w:val="00BB4285"/>
    <w:rsid w:val="00BB51A4"/>
    <w:rsid w:val="00BB58A1"/>
    <w:rsid w:val="00BB59CA"/>
    <w:rsid w:val="00BB61E0"/>
    <w:rsid w:val="00BB634F"/>
    <w:rsid w:val="00BB6CA0"/>
    <w:rsid w:val="00BB6E03"/>
    <w:rsid w:val="00BB6EBA"/>
    <w:rsid w:val="00BC102C"/>
    <w:rsid w:val="00BC1D12"/>
    <w:rsid w:val="00BC1E4D"/>
    <w:rsid w:val="00BC2428"/>
    <w:rsid w:val="00BC30C5"/>
    <w:rsid w:val="00BC47A4"/>
    <w:rsid w:val="00BC50F7"/>
    <w:rsid w:val="00BC574B"/>
    <w:rsid w:val="00BC59AF"/>
    <w:rsid w:val="00BC5AF2"/>
    <w:rsid w:val="00BC5D06"/>
    <w:rsid w:val="00BC668E"/>
    <w:rsid w:val="00BC6BC5"/>
    <w:rsid w:val="00BC6C77"/>
    <w:rsid w:val="00BC78CC"/>
    <w:rsid w:val="00BD032A"/>
    <w:rsid w:val="00BD0408"/>
    <w:rsid w:val="00BD097B"/>
    <w:rsid w:val="00BD0D2B"/>
    <w:rsid w:val="00BD12D3"/>
    <w:rsid w:val="00BD13F7"/>
    <w:rsid w:val="00BD1583"/>
    <w:rsid w:val="00BD1FC6"/>
    <w:rsid w:val="00BD2095"/>
    <w:rsid w:val="00BD26C9"/>
    <w:rsid w:val="00BD2EC5"/>
    <w:rsid w:val="00BD4CEE"/>
    <w:rsid w:val="00BD5B59"/>
    <w:rsid w:val="00BD6091"/>
    <w:rsid w:val="00BD67DC"/>
    <w:rsid w:val="00BE089B"/>
    <w:rsid w:val="00BE1541"/>
    <w:rsid w:val="00BE17E9"/>
    <w:rsid w:val="00BE1D33"/>
    <w:rsid w:val="00BE2FF5"/>
    <w:rsid w:val="00BE4B52"/>
    <w:rsid w:val="00BE5B4E"/>
    <w:rsid w:val="00BE65C5"/>
    <w:rsid w:val="00BE68A6"/>
    <w:rsid w:val="00BE772C"/>
    <w:rsid w:val="00BE7AB8"/>
    <w:rsid w:val="00BF0CA3"/>
    <w:rsid w:val="00BF13DA"/>
    <w:rsid w:val="00BF1572"/>
    <w:rsid w:val="00BF260D"/>
    <w:rsid w:val="00BF397F"/>
    <w:rsid w:val="00BF5430"/>
    <w:rsid w:val="00BF5EF0"/>
    <w:rsid w:val="00BF6B9A"/>
    <w:rsid w:val="00BF760C"/>
    <w:rsid w:val="00BF773D"/>
    <w:rsid w:val="00BF7B36"/>
    <w:rsid w:val="00C00835"/>
    <w:rsid w:val="00C00A39"/>
    <w:rsid w:val="00C0249D"/>
    <w:rsid w:val="00C03F64"/>
    <w:rsid w:val="00C05130"/>
    <w:rsid w:val="00C05914"/>
    <w:rsid w:val="00C05D3A"/>
    <w:rsid w:val="00C05E32"/>
    <w:rsid w:val="00C061FF"/>
    <w:rsid w:val="00C06B8A"/>
    <w:rsid w:val="00C06BB8"/>
    <w:rsid w:val="00C06E49"/>
    <w:rsid w:val="00C07052"/>
    <w:rsid w:val="00C07185"/>
    <w:rsid w:val="00C1031B"/>
    <w:rsid w:val="00C10905"/>
    <w:rsid w:val="00C1185F"/>
    <w:rsid w:val="00C118C2"/>
    <w:rsid w:val="00C11EB7"/>
    <w:rsid w:val="00C12DA7"/>
    <w:rsid w:val="00C1311C"/>
    <w:rsid w:val="00C13F59"/>
    <w:rsid w:val="00C13FDA"/>
    <w:rsid w:val="00C1434C"/>
    <w:rsid w:val="00C14CDF"/>
    <w:rsid w:val="00C15327"/>
    <w:rsid w:val="00C15BBA"/>
    <w:rsid w:val="00C16D36"/>
    <w:rsid w:val="00C16E90"/>
    <w:rsid w:val="00C17B1D"/>
    <w:rsid w:val="00C17E51"/>
    <w:rsid w:val="00C17EA6"/>
    <w:rsid w:val="00C201C7"/>
    <w:rsid w:val="00C208BE"/>
    <w:rsid w:val="00C2091C"/>
    <w:rsid w:val="00C214C9"/>
    <w:rsid w:val="00C22513"/>
    <w:rsid w:val="00C2260A"/>
    <w:rsid w:val="00C22DDB"/>
    <w:rsid w:val="00C239F3"/>
    <w:rsid w:val="00C24B20"/>
    <w:rsid w:val="00C24C00"/>
    <w:rsid w:val="00C24CFB"/>
    <w:rsid w:val="00C25D75"/>
    <w:rsid w:val="00C266E0"/>
    <w:rsid w:val="00C26A7C"/>
    <w:rsid w:val="00C26E80"/>
    <w:rsid w:val="00C2755D"/>
    <w:rsid w:val="00C27DB0"/>
    <w:rsid w:val="00C3036F"/>
    <w:rsid w:val="00C30E07"/>
    <w:rsid w:val="00C310E1"/>
    <w:rsid w:val="00C3141A"/>
    <w:rsid w:val="00C315B0"/>
    <w:rsid w:val="00C3254A"/>
    <w:rsid w:val="00C32FAF"/>
    <w:rsid w:val="00C3300E"/>
    <w:rsid w:val="00C33038"/>
    <w:rsid w:val="00C33A09"/>
    <w:rsid w:val="00C346DD"/>
    <w:rsid w:val="00C35B9C"/>
    <w:rsid w:val="00C36578"/>
    <w:rsid w:val="00C374DF"/>
    <w:rsid w:val="00C3750B"/>
    <w:rsid w:val="00C375E2"/>
    <w:rsid w:val="00C40017"/>
    <w:rsid w:val="00C409FE"/>
    <w:rsid w:val="00C40B7B"/>
    <w:rsid w:val="00C40F1C"/>
    <w:rsid w:val="00C42D93"/>
    <w:rsid w:val="00C42DA6"/>
    <w:rsid w:val="00C43671"/>
    <w:rsid w:val="00C440AF"/>
    <w:rsid w:val="00C449FB"/>
    <w:rsid w:val="00C44A7E"/>
    <w:rsid w:val="00C466A1"/>
    <w:rsid w:val="00C466FF"/>
    <w:rsid w:val="00C46F79"/>
    <w:rsid w:val="00C50991"/>
    <w:rsid w:val="00C516CC"/>
    <w:rsid w:val="00C51C91"/>
    <w:rsid w:val="00C52526"/>
    <w:rsid w:val="00C5274D"/>
    <w:rsid w:val="00C53641"/>
    <w:rsid w:val="00C54855"/>
    <w:rsid w:val="00C566FD"/>
    <w:rsid w:val="00C57104"/>
    <w:rsid w:val="00C579AF"/>
    <w:rsid w:val="00C60A6A"/>
    <w:rsid w:val="00C61867"/>
    <w:rsid w:val="00C61B57"/>
    <w:rsid w:val="00C61B85"/>
    <w:rsid w:val="00C61CB0"/>
    <w:rsid w:val="00C62319"/>
    <w:rsid w:val="00C62455"/>
    <w:rsid w:val="00C624EA"/>
    <w:rsid w:val="00C62793"/>
    <w:rsid w:val="00C62A92"/>
    <w:rsid w:val="00C63149"/>
    <w:rsid w:val="00C6326F"/>
    <w:rsid w:val="00C647D4"/>
    <w:rsid w:val="00C64CF1"/>
    <w:rsid w:val="00C6512A"/>
    <w:rsid w:val="00C6522F"/>
    <w:rsid w:val="00C65995"/>
    <w:rsid w:val="00C65A99"/>
    <w:rsid w:val="00C661E3"/>
    <w:rsid w:val="00C667B1"/>
    <w:rsid w:val="00C67BE4"/>
    <w:rsid w:val="00C70434"/>
    <w:rsid w:val="00C70888"/>
    <w:rsid w:val="00C70ABF"/>
    <w:rsid w:val="00C70B11"/>
    <w:rsid w:val="00C71529"/>
    <w:rsid w:val="00C71B61"/>
    <w:rsid w:val="00C71C05"/>
    <w:rsid w:val="00C71E06"/>
    <w:rsid w:val="00C72091"/>
    <w:rsid w:val="00C72E17"/>
    <w:rsid w:val="00C733F2"/>
    <w:rsid w:val="00C737E4"/>
    <w:rsid w:val="00C73B20"/>
    <w:rsid w:val="00C73D20"/>
    <w:rsid w:val="00C73DAD"/>
    <w:rsid w:val="00C7401F"/>
    <w:rsid w:val="00C754BD"/>
    <w:rsid w:val="00C75674"/>
    <w:rsid w:val="00C759E7"/>
    <w:rsid w:val="00C7628E"/>
    <w:rsid w:val="00C76997"/>
    <w:rsid w:val="00C76A18"/>
    <w:rsid w:val="00C76F49"/>
    <w:rsid w:val="00C7783A"/>
    <w:rsid w:val="00C77F66"/>
    <w:rsid w:val="00C80C01"/>
    <w:rsid w:val="00C818A1"/>
    <w:rsid w:val="00C83198"/>
    <w:rsid w:val="00C83904"/>
    <w:rsid w:val="00C840DC"/>
    <w:rsid w:val="00C84189"/>
    <w:rsid w:val="00C8422C"/>
    <w:rsid w:val="00C84714"/>
    <w:rsid w:val="00C861A5"/>
    <w:rsid w:val="00C86AEB"/>
    <w:rsid w:val="00C87F3F"/>
    <w:rsid w:val="00C901F6"/>
    <w:rsid w:val="00C90F3B"/>
    <w:rsid w:val="00C91004"/>
    <w:rsid w:val="00C915D4"/>
    <w:rsid w:val="00C91CDE"/>
    <w:rsid w:val="00C921B6"/>
    <w:rsid w:val="00C92271"/>
    <w:rsid w:val="00C92815"/>
    <w:rsid w:val="00C930B7"/>
    <w:rsid w:val="00C9355E"/>
    <w:rsid w:val="00C93E52"/>
    <w:rsid w:val="00C9473D"/>
    <w:rsid w:val="00C95046"/>
    <w:rsid w:val="00C95433"/>
    <w:rsid w:val="00C95487"/>
    <w:rsid w:val="00C95637"/>
    <w:rsid w:val="00C9684C"/>
    <w:rsid w:val="00C96CD0"/>
    <w:rsid w:val="00C97523"/>
    <w:rsid w:val="00CA0980"/>
    <w:rsid w:val="00CA12FB"/>
    <w:rsid w:val="00CA15A5"/>
    <w:rsid w:val="00CA1751"/>
    <w:rsid w:val="00CA2A7D"/>
    <w:rsid w:val="00CA2CE4"/>
    <w:rsid w:val="00CA30AB"/>
    <w:rsid w:val="00CA3442"/>
    <w:rsid w:val="00CA3B38"/>
    <w:rsid w:val="00CA3E32"/>
    <w:rsid w:val="00CA4790"/>
    <w:rsid w:val="00CA4EBC"/>
    <w:rsid w:val="00CA6218"/>
    <w:rsid w:val="00CA642A"/>
    <w:rsid w:val="00CA68B7"/>
    <w:rsid w:val="00CA6920"/>
    <w:rsid w:val="00CA6D98"/>
    <w:rsid w:val="00CA6E52"/>
    <w:rsid w:val="00CA7087"/>
    <w:rsid w:val="00CA7997"/>
    <w:rsid w:val="00CA7C15"/>
    <w:rsid w:val="00CB0C14"/>
    <w:rsid w:val="00CB1030"/>
    <w:rsid w:val="00CB1117"/>
    <w:rsid w:val="00CB1A8B"/>
    <w:rsid w:val="00CB2E93"/>
    <w:rsid w:val="00CB4134"/>
    <w:rsid w:val="00CB4E9C"/>
    <w:rsid w:val="00CB5516"/>
    <w:rsid w:val="00CB5B78"/>
    <w:rsid w:val="00CB5EC0"/>
    <w:rsid w:val="00CC017B"/>
    <w:rsid w:val="00CC0517"/>
    <w:rsid w:val="00CC0EB2"/>
    <w:rsid w:val="00CC10F0"/>
    <w:rsid w:val="00CC2AB6"/>
    <w:rsid w:val="00CC2ADF"/>
    <w:rsid w:val="00CC31E3"/>
    <w:rsid w:val="00CC352C"/>
    <w:rsid w:val="00CC37DD"/>
    <w:rsid w:val="00CC4511"/>
    <w:rsid w:val="00CC48DD"/>
    <w:rsid w:val="00CC6781"/>
    <w:rsid w:val="00CC6CE9"/>
    <w:rsid w:val="00CC6DA7"/>
    <w:rsid w:val="00CC6DD1"/>
    <w:rsid w:val="00CC752A"/>
    <w:rsid w:val="00CD0C07"/>
    <w:rsid w:val="00CD1213"/>
    <w:rsid w:val="00CD169B"/>
    <w:rsid w:val="00CD1EDF"/>
    <w:rsid w:val="00CD51E8"/>
    <w:rsid w:val="00CD60CB"/>
    <w:rsid w:val="00CD6188"/>
    <w:rsid w:val="00CD68AD"/>
    <w:rsid w:val="00CD6B58"/>
    <w:rsid w:val="00CD736C"/>
    <w:rsid w:val="00CE078B"/>
    <w:rsid w:val="00CE135F"/>
    <w:rsid w:val="00CE1C52"/>
    <w:rsid w:val="00CE202B"/>
    <w:rsid w:val="00CE4ED9"/>
    <w:rsid w:val="00CE51AA"/>
    <w:rsid w:val="00CE5670"/>
    <w:rsid w:val="00CE715F"/>
    <w:rsid w:val="00CF07AF"/>
    <w:rsid w:val="00CF1392"/>
    <w:rsid w:val="00CF3B27"/>
    <w:rsid w:val="00CF430E"/>
    <w:rsid w:val="00CF451D"/>
    <w:rsid w:val="00CF5324"/>
    <w:rsid w:val="00CF587B"/>
    <w:rsid w:val="00CF64DB"/>
    <w:rsid w:val="00D00640"/>
    <w:rsid w:val="00D008A6"/>
    <w:rsid w:val="00D01175"/>
    <w:rsid w:val="00D0130D"/>
    <w:rsid w:val="00D01B45"/>
    <w:rsid w:val="00D02B26"/>
    <w:rsid w:val="00D03628"/>
    <w:rsid w:val="00D03DA0"/>
    <w:rsid w:val="00D052A3"/>
    <w:rsid w:val="00D06686"/>
    <w:rsid w:val="00D067E3"/>
    <w:rsid w:val="00D069AA"/>
    <w:rsid w:val="00D06D26"/>
    <w:rsid w:val="00D0762C"/>
    <w:rsid w:val="00D07CF6"/>
    <w:rsid w:val="00D1104F"/>
    <w:rsid w:val="00D117F9"/>
    <w:rsid w:val="00D1265E"/>
    <w:rsid w:val="00D127D2"/>
    <w:rsid w:val="00D12D06"/>
    <w:rsid w:val="00D1308A"/>
    <w:rsid w:val="00D1368A"/>
    <w:rsid w:val="00D13FEB"/>
    <w:rsid w:val="00D14F99"/>
    <w:rsid w:val="00D15FC5"/>
    <w:rsid w:val="00D1736E"/>
    <w:rsid w:val="00D17E3F"/>
    <w:rsid w:val="00D209EF"/>
    <w:rsid w:val="00D20C41"/>
    <w:rsid w:val="00D211B7"/>
    <w:rsid w:val="00D2133A"/>
    <w:rsid w:val="00D220B9"/>
    <w:rsid w:val="00D22376"/>
    <w:rsid w:val="00D229A6"/>
    <w:rsid w:val="00D23450"/>
    <w:rsid w:val="00D2358D"/>
    <w:rsid w:val="00D23B43"/>
    <w:rsid w:val="00D242B7"/>
    <w:rsid w:val="00D26194"/>
    <w:rsid w:val="00D26ED8"/>
    <w:rsid w:val="00D30451"/>
    <w:rsid w:val="00D305F5"/>
    <w:rsid w:val="00D30A83"/>
    <w:rsid w:val="00D319AE"/>
    <w:rsid w:val="00D319F4"/>
    <w:rsid w:val="00D32028"/>
    <w:rsid w:val="00D323EC"/>
    <w:rsid w:val="00D3272B"/>
    <w:rsid w:val="00D327BB"/>
    <w:rsid w:val="00D32A4A"/>
    <w:rsid w:val="00D33BA0"/>
    <w:rsid w:val="00D33EEC"/>
    <w:rsid w:val="00D368D7"/>
    <w:rsid w:val="00D378D3"/>
    <w:rsid w:val="00D37F3E"/>
    <w:rsid w:val="00D404CD"/>
    <w:rsid w:val="00D4108B"/>
    <w:rsid w:val="00D4199E"/>
    <w:rsid w:val="00D41AA3"/>
    <w:rsid w:val="00D43041"/>
    <w:rsid w:val="00D434E6"/>
    <w:rsid w:val="00D4350A"/>
    <w:rsid w:val="00D43868"/>
    <w:rsid w:val="00D44FDD"/>
    <w:rsid w:val="00D4505C"/>
    <w:rsid w:val="00D452DA"/>
    <w:rsid w:val="00D45CD5"/>
    <w:rsid w:val="00D468AC"/>
    <w:rsid w:val="00D46EF5"/>
    <w:rsid w:val="00D504AE"/>
    <w:rsid w:val="00D513C3"/>
    <w:rsid w:val="00D51D8A"/>
    <w:rsid w:val="00D5262B"/>
    <w:rsid w:val="00D53E34"/>
    <w:rsid w:val="00D54330"/>
    <w:rsid w:val="00D550E1"/>
    <w:rsid w:val="00D55FC1"/>
    <w:rsid w:val="00D56487"/>
    <w:rsid w:val="00D571F8"/>
    <w:rsid w:val="00D574D0"/>
    <w:rsid w:val="00D5766E"/>
    <w:rsid w:val="00D5771A"/>
    <w:rsid w:val="00D579FD"/>
    <w:rsid w:val="00D57FF9"/>
    <w:rsid w:val="00D62764"/>
    <w:rsid w:val="00D62C12"/>
    <w:rsid w:val="00D62D6B"/>
    <w:rsid w:val="00D635CE"/>
    <w:rsid w:val="00D6450B"/>
    <w:rsid w:val="00D649CE"/>
    <w:rsid w:val="00D6512F"/>
    <w:rsid w:val="00D7265F"/>
    <w:rsid w:val="00D7294D"/>
    <w:rsid w:val="00D731C2"/>
    <w:rsid w:val="00D734EA"/>
    <w:rsid w:val="00D73C3D"/>
    <w:rsid w:val="00D7451C"/>
    <w:rsid w:val="00D7603D"/>
    <w:rsid w:val="00D76225"/>
    <w:rsid w:val="00D76CE2"/>
    <w:rsid w:val="00D777F7"/>
    <w:rsid w:val="00D77941"/>
    <w:rsid w:val="00D80EAE"/>
    <w:rsid w:val="00D82E0D"/>
    <w:rsid w:val="00D838E2"/>
    <w:rsid w:val="00D84FCF"/>
    <w:rsid w:val="00D858FD"/>
    <w:rsid w:val="00D85FD1"/>
    <w:rsid w:val="00D867BE"/>
    <w:rsid w:val="00D8690B"/>
    <w:rsid w:val="00D87663"/>
    <w:rsid w:val="00D87992"/>
    <w:rsid w:val="00D87E41"/>
    <w:rsid w:val="00D9195A"/>
    <w:rsid w:val="00D91DDD"/>
    <w:rsid w:val="00D92A53"/>
    <w:rsid w:val="00D92AB1"/>
    <w:rsid w:val="00D93813"/>
    <w:rsid w:val="00D938E1"/>
    <w:rsid w:val="00D94630"/>
    <w:rsid w:val="00D946D7"/>
    <w:rsid w:val="00D95069"/>
    <w:rsid w:val="00D9508D"/>
    <w:rsid w:val="00D95E88"/>
    <w:rsid w:val="00D96ECC"/>
    <w:rsid w:val="00D973F7"/>
    <w:rsid w:val="00D97549"/>
    <w:rsid w:val="00D979C5"/>
    <w:rsid w:val="00D97EB4"/>
    <w:rsid w:val="00DA0546"/>
    <w:rsid w:val="00DA0C7D"/>
    <w:rsid w:val="00DA0EC1"/>
    <w:rsid w:val="00DA1277"/>
    <w:rsid w:val="00DA139C"/>
    <w:rsid w:val="00DA1D67"/>
    <w:rsid w:val="00DA2578"/>
    <w:rsid w:val="00DA2E53"/>
    <w:rsid w:val="00DA31CA"/>
    <w:rsid w:val="00DA391E"/>
    <w:rsid w:val="00DA3E53"/>
    <w:rsid w:val="00DA630F"/>
    <w:rsid w:val="00DA6403"/>
    <w:rsid w:val="00DA643B"/>
    <w:rsid w:val="00DA6BEF"/>
    <w:rsid w:val="00DA7106"/>
    <w:rsid w:val="00DB079D"/>
    <w:rsid w:val="00DB0FD7"/>
    <w:rsid w:val="00DB180E"/>
    <w:rsid w:val="00DB1F55"/>
    <w:rsid w:val="00DB2051"/>
    <w:rsid w:val="00DB269B"/>
    <w:rsid w:val="00DB29BB"/>
    <w:rsid w:val="00DB357B"/>
    <w:rsid w:val="00DB38DD"/>
    <w:rsid w:val="00DB39CF"/>
    <w:rsid w:val="00DB4500"/>
    <w:rsid w:val="00DB5201"/>
    <w:rsid w:val="00DB59E9"/>
    <w:rsid w:val="00DB5A28"/>
    <w:rsid w:val="00DB5FC8"/>
    <w:rsid w:val="00DB6E6E"/>
    <w:rsid w:val="00DB7B75"/>
    <w:rsid w:val="00DC0082"/>
    <w:rsid w:val="00DC066A"/>
    <w:rsid w:val="00DC09AC"/>
    <w:rsid w:val="00DC0BBD"/>
    <w:rsid w:val="00DC0C48"/>
    <w:rsid w:val="00DC0E80"/>
    <w:rsid w:val="00DC1C70"/>
    <w:rsid w:val="00DC1D7F"/>
    <w:rsid w:val="00DC204D"/>
    <w:rsid w:val="00DC251C"/>
    <w:rsid w:val="00DC3641"/>
    <w:rsid w:val="00DC38B2"/>
    <w:rsid w:val="00DC38E9"/>
    <w:rsid w:val="00DC44CC"/>
    <w:rsid w:val="00DC4749"/>
    <w:rsid w:val="00DC4AA9"/>
    <w:rsid w:val="00DC5BE4"/>
    <w:rsid w:val="00DC6293"/>
    <w:rsid w:val="00DC745A"/>
    <w:rsid w:val="00DC778D"/>
    <w:rsid w:val="00DC79BC"/>
    <w:rsid w:val="00DD0D46"/>
    <w:rsid w:val="00DD1856"/>
    <w:rsid w:val="00DD19BC"/>
    <w:rsid w:val="00DD27CC"/>
    <w:rsid w:val="00DD2E3C"/>
    <w:rsid w:val="00DD315A"/>
    <w:rsid w:val="00DD34FC"/>
    <w:rsid w:val="00DD365F"/>
    <w:rsid w:val="00DD3855"/>
    <w:rsid w:val="00DD4649"/>
    <w:rsid w:val="00DD5516"/>
    <w:rsid w:val="00DD5B6B"/>
    <w:rsid w:val="00DD5F06"/>
    <w:rsid w:val="00DD6877"/>
    <w:rsid w:val="00DD707D"/>
    <w:rsid w:val="00DD7601"/>
    <w:rsid w:val="00DD7794"/>
    <w:rsid w:val="00DD78FB"/>
    <w:rsid w:val="00DE048E"/>
    <w:rsid w:val="00DE05E2"/>
    <w:rsid w:val="00DE0C4D"/>
    <w:rsid w:val="00DE128E"/>
    <w:rsid w:val="00DE1291"/>
    <w:rsid w:val="00DE1B54"/>
    <w:rsid w:val="00DE20C4"/>
    <w:rsid w:val="00DE20EC"/>
    <w:rsid w:val="00DE28BC"/>
    <w:rsid w:val="00DE3998"/>
    <w:rsid w:val="00DE3D80"/>
    <w:rsid w:val="00DE4310"/>
    <w:rsid w:val="00DE435D"/>
    <w:rsid w:val="00DE4BF0"/>
    <w:rsid w:val="00DE54BE"/>
    <w:rsid w:val="00DE55E6"/>
    <w:rsid w:val="00DE5F68"/>
    <w:rsid w:val="00DE6906"/>
    <w:rsid w:val="00DE6F5B"/>
    <w:rsid w:val="00DE755D"/>
    <w:rsid w:val="00DF05A2"/>
    <w:rsid w:val="00DF278F"/>
    <w:rsid w:val="00DF29FD"/>
    <w:rsid w:val="00DF33A9"/>
    <w:rsid w:val="00DF49B5"/>
    <w:rsid w:val="00DF4D1D"/>
    <w:rsid w:val="00DF4EB1"/>
    <w:rsid w:val="00DF510F"/>
    <w:rsid w:val="00DF5903"/>
    <w:rsid w:val="00DF5920"/>
    <w:rsid w:val="00DF6104"/>
    <w:rsid w:val="00DF6917"/>
    <w:rsid w:val="00DF6C89"/>
    <w:rsid w:val="00DF72A8"/>
    <w:rsid w:val="00DF76C7"/>
    <w:rsid w:val="00DF7973"/>
    <w:rsid w:val="00DF7A2E"/>
    <w:rsid w:val="00E0032F"/>
    <w:rsid w:val="00E00FAB"/>
    <w:rsid w:val="00E01194"/>
    <w:rsid w:val="00E0149F"/>
    <w:rsid w:val="00E01539"/>
    <w:rsid w:val="00E028E0"/>
    <w:rsid w:val="00E03D44"/>
    <w:rsid w:val="00E05858"/>
    <w:rsid w:val="00E06A41"/>
    <w:rsid w:val="00E06DD5"/>
    <w:rsid w:val="00E071AD"/>
    <w:rsid w:val="00E076CB"/>
    <w:rsid w:val="00E10376"/>
    <w:rsid w:val="00E10D02"/>
    <w:rsid w:val="00E115D5"/>
    <w:rsid w:val="00E128C7"/>
    <w:rsid w:val="00E134AB"/>
    <w:rsid w:val="00E134B5"/>
    <w:rsid w:val="00E13611"/>
    <w:rsid w:val="00E1379B"/>
    <w:rsid w:val="00E13A27"/>
    <w:rsid w:val="00E145AD"/>
    <w:rsid w:val="00E15000"/>
    <w:rsid w:val="00E153ED"/>
    <w:rsid w:val="00E159BE"/>
    <w:rsid w:val="00E15AC9"/>
    <w:rsid w:val="00E15CF2"/>
    <w:rsid w:val="00E16326"/>
    <w:rsid w:val="00E1667C"/>
    <w:rsid w:val="00E173A9"/>
    <w:rsid w:val="00E17B69"/>
    <w:rsid w:val="00E20A3B"/>
    <w:rsid w:val="00E21034"/>
    <w:rsid w:val="00E219AD"/>
    <w:rsid w:val="00E21BD3"/>
    <w:rsid w:val="00E21C13"/>
    <w:rsid w:val="00E2251A"/>
    <w:rsid w:val="00E2299D"/>
    <w:rsid w:val="00E23613"/>
    <w:rsid w:val="00E23AF0"/>
    <w:rsid w:val="00E23E6B"/>
    <w:rsid w:val="00E244A1"/>
    <w:rsid w:val="00E24CB8"/>
    <w:rsid w:val="00E251F0"/>
    <w:rsid w:val="00E25B6E"/>
    <w:rsid w:val="00E26459"/>
    <w:rsid w:val="00E26E97"/>
    <w:rsid w:val="00E27310"/>
    <w:rsid w:val="00E279C7"/>
    <w:rsid w:val="00E30574"/>
    <w:rsid w:val="00E30956"/>
    <w:rsid w:val="00E31BF0"/>
    <w:rsid w:val="00E32CAE"/>
    <w:rsid w:val="00E33565"/>
    <w:rsid w:val="00E3373A"/>
    <w:rsid w:val="00E33BAD"/>
    <w:rsid w:val="00E33EAC"/>
    <w:rsid w:val="00E34368"/>
    <w:rsid w:val="00E34B79"/>
    <w:rsid w:val="00E34F74"/>
    <w:rsid w:val="00E362FE"/>
    <w:rsid w:val="00E36AEB"/>
    <w:rsid w:val="00E36E10"/>
    <w:rsid w:val="00E37623"/>
    <w:rsid w:val="00E3771A"/>
    <w:rsid w:val="00E37A22"/>
    <w:rsid w:val="00E4061D"/>
    <w:rsid w:val="00E408CB"/>
    <w:rsid w:val="00E415BD"/>
    <w:rsid w:val="00E416DC"/>
    <w:rsid w:val="00E424DA"/>
    <w:rsid w:val="00E42F05"/>
    <w:rsid w:val="00E4327A"/>
    <w:rsid w:val="00E43365"/>
    <w:rsid w:val="00E43DF7"/>
    <w:rsid w:val="00E4418A"/>
    <w:rsid w:val="00E44268"/>
    <w:rsid w:val="00E44DFD"/>
    <w:rsid w:val="00E45B26"/>
    <w:rsid w:val="00E4713A"/>
    <w:rsid w:val="00E47211"/>
    <w:rsid w:val="00E479A5"/>
    <w:rsid w:val="00E50D32"/>
    <w:rsid w:val="00E511EA"/>
    <w:rsid w:val="00E5133E"/>
    <w:rsid w:val="00E514D6"/>
    <w:rsid w:val="00E5303A"/>
    <w:rsid w:val="00E53173"/>
    <w:rsid w:val="00E533CF"/>
    <w:rsid w:val="00E53502"/>
    <w:rsid w:val="00E54583"/>
    <w:rsid w:val="00E5462F"/>
    <w:rsid w:val="00E54A33"/>
    <w:rsid w:val="00E54CFA"/>
    <w:rsid w:val="00E55471"/>
    <w:rsid w:val="00E554EB"/>
    <w:rsid w:val="00E562BC"/>
    <w:rsid w:val="00E5638B"/>
    <w:rsid w:val="00E563E0"/>
    <w:rsid w:val="00E571D5"/>
    <w:rsid w:val="00E57546"/>
    <w:rsid w:val="00E57C26"/>
    <w:rsid w:val="00E57FA3"/>
    <w:rsid w:val="00E6036C"/>
    <w:rsid w:val="00E605A4"/>
    <w:rsid w:val="00E61626"/>
    <w:rsid w:val="00E61B9E"/>
    <w:rsid w:val="00E62143"/>
    <w:rsid w:val="00E63F24"/>
    <w:rsid w:val="00E6450A"/>
    <w:rsid w:val="00E666AA"/>
    <w:rsid w:val="00E669BA"/>
    <w:rsid w:val="00E67073"/>
    <w:rsid w:val="00E67F22"/>
    <w:rsid w:val="00E70E06"/>
    <w:rsid w:val="00E716A6"/>
    <w:rsid w:val="00E71BDC"/>
    <w:rsid w:val="00E71E33"/>
    <w:rsid w:val="00E720EF"/>
    <w:rsid w:val="00E725B6"/>
    <w:rsid w:val="00E72C7B"/>
    <w:rsid w:val="00E742DE"/>
    <w:rsid w:val="00E756C5"/>
    <w:rsid w:val="00E7648E"/>
    <w:rsid w:val="00E767FB"/>
    <w:rsid w:val="00E76C70"/>
    <w:rsid w:val="00E76CAE"/>
    <w:rsid w:val="00E77383"/>
    <w:rsid w:val="00E8005E"/>
    <w:rsid w:val="00E800E1"/>
    <w:rsid w:val="00E806E6"/>
    <w:rsid w:val="00E807C3"/>
    <w:rsid w:val="00E80FDA"/>
    <w:rsid w:val="00E815E3"/>
    <w:rsid w:val="00E81BF6"/>
    <w:rsid w:val="00E8250E"/>
    <w:rsid w:val="00E827B4"/>
    <w:rsid w:val="00E82AAB"/>
    <w:rsid w:val="00E82BC7"/>
    <w:rsid w:val="00E82D6F"/>
    <w:rsid w:val="00E82EE2"/>
    <w:rsid w:val="00E83664"/>
    <w:rsid w:val="00E83B24"/>
    <w:rsid w:val="00E83DD0"/>
    <w:rsid w:val="00E842C3"/>
    <w:rsid w:val="00E84729"/>
    <w:rsid w:val="00E856A7"/>
    <w:rsid w:val="00E8584F"/>
    <w:rsid w:val="00E85FEF"/>
    <w:rsid w:val="00E862C8"/>
    <w:rsid w:val="00E879B2"/>
    <w:rsid w:val="00E87D3C"/>
    <w:rsid w:val="00E91FE7"/>
    <w:rsid w:val="00E92099"/>
    <w:rsid w:val="00E92470"/>
    <w:rsid w:val="00E9291A"/>
    <w:rsid w:val="00E9319B"/>
    <w:rsid w:val="00E93F21"/>
    <w:rsid w:val="00E940C6"/>
    <w:rsid w:val="00E94D52"/>
    <w:rsid w:val="00E957B8"/>
    <w:rsid w:val="00E957F0"/>
    <w:rsid w:val="00E9653D"/>
    <w:rsid w:val="00E97042"/>
    <w:rsid w:val="00EA0038"/>
    <w:rsid w:val="00EA0079"/>
    <w:rsid w:val="00EA070C"/>
    <w:rsid w:val="00EA0982"/>
    <w:rsid w:val="00EA1458"/>
    <w:rsid w:val="00EA1B51"/>
    <w:rsid w:val="00EA1D4F"/>
    <w:rsid w:val="00EA1DAF"/>
    <w:rsid w:val="00EA2F66"/>
    <w:rsid w:val="00EA3AA4"/>
    <w:rsid w:val="00EA4931"/>
    <w:rsid w:val="00EA4CD4"/>
    <w:rsid w:val="00EA5F17"/>
    <w:rsid w:val="00EA6619"/>
    <w:rsid w:val="00EB0934"/>
    <w:rsid w:val="00EB0A99"/>
    <w:rsid w:val="00EB149C"/>
    <w:rsid w:val="00EB17DC"/>
    <w:rsid w:val="00EB1F19"/>
    <w:rsid w:val="00EB258C"/>
    <w:rsid w:val="00EB2622"/>
    <w:rsid w:val="00EB3421"/>
    <w:rsid w:val="00EB3531"/>
    <w:rsid w:val="00EB3654"/>
    <w:rsid w:val="00EB3EFA"/>
    <w:rsid w:val="00EB4AA2"/>
    <w:rsid w:val="00EB4B6F"/>
    <w:rsid w:val="00EB54E1"/>
    <w:rsid w:val="00EB5E63"/>
    <w:rsid w:val="00EB6196"/>
    <w:rsid w:val="00EB73A4"/>
    <w:rsid w:val="00EB74CC"/>
    <w:rsid w:val="00EC1B4E"/>
    <w:rsid w:val="00EC1DE3"/>
    <w:rsid w:val="00EC2069"/>
    <w:rsid w:val="00EC2D69"/>
    <w:rsid w:val="00EC2DDF"/>
    <w:rsid w:val="00EC382A"/>
    <w:rsid w:val="00EC38BF"/>
    <w:rsid w:val="00EC395F"/>
    <w:rsid w:val="00EC3B52"/>
    <w:rsid w:val="00EC4217"/>
    <w:rsid w:val="00EC5EA4"/>
    <w:rsid w:val="00EC66D1"/>
    <w:rsid w:val="00EC7494"/>
    <w:rsid w:val="00ED02CC"/>
    <w:rsid w:val="00ED0322"/>
    <w:rsid w:val="00ED0535"/>
    <w:rsid w:val="00ED0F4C"/>
    <w:rsid w:val="00ED107E"/>
    <w:rsid w:val="00ED1146"/>
    <w:rsid w:val="00ED1548"/>
    <w:rsid w:val="00ED270B"/>
    <w:rsid w:val="00ED3061"/>
    <w:rsid w:val="00ED3C7D"/>
    <w:rsid w:val="00ED3DCC"/>
    <w:rsid w:val="00ED424A"/>
    <w:rsid w:val="00ED489C"/>
    <w:rsid w:val="00ED4B4D"/>
    <w:rsid w:val="00ED5966"/>
    <w:rsid w:val="00ED5A7A"/>
    <w:rsid w:val="00ED6020"/>
    <w:rsid w:val="00ED60A5"/>
    <w:rsid w:val="00ED6208"/>
    <w:rsid w:val="00ED66A2"/>
    <w:rsid w:val="00ED6AC3"/>
    <w:rsid w:val="00ED77AF"/>
    <w:rsid w:val="00EE0419"/>
    <w:rsid w:val="00EE0B7B"/>
    <w:rsid w:val="00EE0DA2"/>
    <w:rsid w:val="00EE21FC"/>
    <w:rsid w:val="00EE2614"/>
    <w:rsid w:val="00EE29B4"/>
    <w:rsid w:val="00EE431C"/>
    <w:rsid w:val="00EE474E"/>
    <w:rsid w:val="00EE48F0"/>
    <w:rsid w:val="00EE5E33"/>
    <w:rsid w:val="00EE6F55"/>
    <w:rsid w:val="00EE7606"/>
    <w:rsid w:val="00EE789F"/>
    <w:rsid w:val="00EE7F4B"/>
    <w:rsid w:val="00EF00A6"/>
    <w:rsid w:val="00EF1454"/>
    <w:rsid w:val="00EF2046"/>
    <w:rsid w:val="00EF291B"/>
    <w:rsid w:val="00EF392F"/>
    <w:rsid w:val="00EF3AFF"/>
    <w:rsid w:val="00EF3B11"/>
    <w:rsid w:val="00EF446B"/>
    <w:rsid w:val="00EF4615"/>
    <w:rsid w:val="00EF488C"/>
    <w:rsid w:val="00EF6129"/>
    <w:rsid w:val="00EF6729"/>
    <w:rsid w:val="00EF6886"/>
    <w:rsid w:val="00EF697E"/>
    <w:rsid w:val="00EF6B00"/>
    <w:rsid w:val="00EF775E"/>
    <w:rsid w:val="00EF7947"/>
    <w:rsid w:val="00F0037F"/>
    <w:rsid w:val="00F00489"/>
    <w:rsid w:val="00F0250E"/>
    <w:rsid w:val="00F0265F"/>
    <w:rsid w:val="00F03725"/>
    <w:rsid w:val="00F04865"/>
    <w:rsid w:val="00F06452"/>
    <w:rsid w:val="00F10ABD"/>
    <w:rsid w:val="00F10D96"/>
    <w:rsid w:val="00F11922"/>
    <w:rsid w:val="00F12A24"/>
    <w:rsid w:val="00F13C35"/>
    <w:rsid w:val="00F140D7"/>
    <w:rsid w:val="00F1470C"/>
    <w:rsid w:val="00F148AF"/>
    <w:rsid w:val="00F1666D"/>
    <w:rsid w:val="00F16F8C"/>
    <w:rsid w:val="00F17246"/>
    <w:rsid w:val="00F176D8"/>
    <w:rsid w:val="00F177FF"/>
    <w:rsid w:val="00F17FB3"/>
    <w:rsid w:val="00F20B74"/>
    <w:rsid w:val="00F20B76"/>
    <w:rsid w:val="00F214E7"/>
    <w:rsid w:val="00F214FB"/>
    <w:rsid w:val="00F21789"/>
    <w:rsid w:val="00F220C6"/>
    <w:rsid w:val="00F223A8"/>
    <w:rsid w:val="00F223AC"/>
    <w:rsid w:val="00F22AB7"/>
    <w:rsid w:val="00F2342B"/>
    <w:rsid w:val="00F2351F"/>
    <w:rsid w:val="00F23932"/>
    <w:rsid w:val="00F239F5"/>
    <w:rsid w:val="00F2483F"/>
    <w:rsid w:val="00F248DC"/>
    <w:rsid w:val="00F249F6"/>
    <w:rsid w:val="00F2502E"/>
    <w:rsid w:val="00F256CC"/>
    <w:rsid w:val="00F26B55"/>
    <w:rsid w:val="00F2796E"/>
    <w:rsid w:val="00F30440"/>
    <w:rsid w:val="00F307EB"/>
    <w:rsid w:val="00F30AF5"/>
    <w:rsid w:val="00F30D80"/>
    <w:rsid w:val="00F31125"/>
    <w:rsid w:val="00F3180A"/>
    <w:rsid w:val="00F31BDF"/>
    <w:rsid w:val="00F328C4"/>
    <w:rsid w:val="00F334D6"/>
    <w:rsid w:val="00F339F9"/>
    <w:rsid w:val="00F33E45"/>
    <w:rsid w:val="00F349A2"/>
    <w:rsid w:val="00F349F1"/>
    <w:rsid w:val="00F34C51"/>
    <w:rsid w:val="00F35AA5"/>
    <w:rsid w:val="00F37068"/>
    <w:rsid w:val="00F400C8"/>
    <w:rsid w:val="00F40385"/>
    <w:rsid w:val="00F40673"/>
    <w:rsid w:val="00F40FF2"/>
    <w:rsid w:val="00F41CAB"/>
    <w:rsid w:val="00F42152"/>
    <w:rsid w:val="00F43E1D"/>
    <w:rsid w:val="00F458A7"/>
    <w:rsid w:val="00F45E35"/>
    <w:rsid w:val="00F469D1"/>
    <w:rsid w:val="00F46AB1"/>
    <w:rsid w:val="00F470AA"/>
    <w:rsid w:val="00F471F5"/>
    <w:rsid w:val="00F47310"/>
    <w:rsid w:val="00F4795F"/>
    <w:rsid w:val="00F47D67"/>
    <w:rsid w:val="00F50345"/>
    <w:rsid w:val="00F514D4"/>
    <w:rsid w:val="00F53329"/>
    <w:rsid w:val="00F53516"/>
    <w:rsid w:val="00F53916"/>
    <w:rsid w:val="00F56120"/>
    <w:rsid w:val="00F56191"/>
    <w:rsid w:val="00F567E1"/>
    <w:rsid w:val="00F571D1"/>
    <w:rsid w:val="00F574A8"/>
    <w:rsid w:val="00F57B09"/>
    <w:rsid w:val="00F600E4"/>
    <w:rsid w:val="00F60AC0"/>
    <w:rsid w:val="00F610A9"/>
    <w:rsid w:val="00F6203F"/>
    <w:rsid w:val="00F62D89"/>
    <w:rsid w:val="00F65D3B"/>
    <w:rsid w:val="00F66738"/>
    <w:rsid w:val="00F66ACA"/>
    <w:rsid w:val="00F674CA"/>
    <w:rsid w:val="00F71083"/>
    <w:rsid w:val="00F71545"/>
    <w:rsid w:val="00F72737"/>
    <w:rsid w:val="00F727AC"/>
    <w:rsid w:val="00F735F2"/>
    <w:rsid w:val="00F7407E"/>
    <w:rsid w:val="00F762C9"/>
    <w:rsid w:val="00F77572"/>
    <w:rsid w:val="00F77B98"/>
    <w:rsid w:val="00F8011B"/>
    <w:rsid w:val="00F8014E"/>
    <w:rsid w:val="00F80F0C"/>
    <w:rsid w:val="00F81F9D"/>
    <w:rsid w:val="00F85355"/>
    <w:rsid w:val="00F853B7"/>
    <w:rsid w:val="00F85E7F"/>
    <w:rsid w:val="00F863D3"/>
    <w:rsid w:val="00F86604"/>
    <w:rsid w:val="00F86813"/>
    <w:rsid w:val="00F86C37"/>
    <w:rsid w:val="00F87D48"/>
    <w:rsid w:val="00F9030A"/>
    <w:rsid w:val="00F91079"/>
    <w:rsid w:val="00F91631"/>
    <w:rsid w:val="00F918C2"/>
    <w:rsid w:val="00F9276B"/>
    <w:rsid w:val="00F927BA"/>
    <w:rsid w:val="00F93896"/>
    <w:rsid w:val="00F94538"/>
    <w:rsid w:val="00F94A7F"/>
    <w:rsid w:val="00F94FE4"/>
    <w:rsid w:val="00F959FA"/>
    <w:rsid w:val="00F95B21"/>
    <w:rsid w:val="00F96405"/>
    <w:rsid w:val="00F965CB"/>
    <w:rsid w:val="00F96F72"/>
    <w:rsid w:val="00FA0CAE"/>
    <w:rsid w:val="00FA0D25"/>
    <w:rsid w:val="00FA1607"/>
    <w:rsid w:val="00FA1952"/>
    <w:rsid w:val="00FA1DA1"/>
    <w:rsid w:val="00FA1EE2"/>
    <w:rsid w:val="00FA2CED"/>
    <w:rsid w:val="00FA2D03"/>
    <w:rsid w:val="00FA3068"/>
    <w:rsid w:val="00FA332B"/>
    <w:rsid w:val="00FA36EB"/>
    <w:rsid w:val="00FA3D3C"/>
    <w:rsid w:val="00FA53C8"/>
    <w:rsid w:val="00FA5834"/>
    <w:rsid w:val="00FA5DD0"/>
    <w:rsid w:val="00FA7420"/>
    <w:rsid w:val="00FA75A9"/>
    <w:rsid w:val="00FA78B1"/>
    <w:rsid w:val="00FA7C7C"/>
    <w:rsid w:val="00FB07F0"/>
    <w:rsid w:val="00FB0A01"/>
    <w:rsid w:val="00FB1426"/>
    <w:rsid w:val="00FB1780"/>
    <w:rsid w:val="00FB25AD"/>
    <w:rsid w:val="00FB29F4"/>
    <w:rsid w:val="00FB3102"/>
    <w:rsid w:val="00FB337D"/>
    <w:rsid w:val="00FB3A47"/>
    <w:rsid w:val="00FB459B"/>
    <w:rsid w:val="00FB4740"/>
    <w:rsid w:val="00FB4DB3"/>
    <w:rsid w:val="00FB5B12"/>
    <w:rsid w:val="00FB6933"/>
    <w:rsid w:val="00FB6C88"/>
    <w:rsid w:val="00FB6D77"/>
    <w:rsid w:val="00FB76A8"/>
    <w:rsid w:val="00FB7A70"/>
    <w:rsid w:val="00FC0E92"/>
    <w:rsid w:val="00FC12A8"/>
    <w:rsid w:val="00FC1B01"/>
    <w:rsid w:val="00FC1E23"/>
    <w:rsid w:val="00FC254D"/>
    <w:rsid w:val="00FC37A4"/>
    <w:rsid w:val="00FC3B10"/>
    <w:rsid w:val="00FC3EF7"/>
    <w:rsid w:val="00FC3FA3"/>
    <w:rsid w:val="00FC4670"/>
    <w:rsid w:val="00FC5AA6"/>
    <w:rsid w:val="00FC5FE4"/>
    <w:rsid w:val="00FC636E"/>
    <w:rsid w:val="00FC735A"/>
    <w:rsid w:val="00FC7745"/>
    <w:rsid w:val="00FC78D9"/>
    <w:rsid w:val="00FD00D1"/>
    <w:rsid w:val="00FD0AF1"/>
    <w:rsid w:val="00FD0F15"/>
    <w:rsid w:val="00FD0F61"/>
    <w:rsid w:val="00FD14CE"/>
    <w:rsid w:val="00FD1783"/>
    <w:rsid w:val="00FD1A2E"/>
    <w:rsid w:val="00FD1C67"/>
    <w:rsid w:val="00FD1FDF"/>
    <w:rsid w:val="00FD2486"/>
    <w:rsid w:val="00FD52C0"/>
    <w:rsid w:val="00FD6B81"/>
    <w:rsid w:val="00FD6C31"/>
    <w:rsid w:val="00FD6D3E"/>
    <w:rsid w:val="00FD6D8C"/>
    <w:rsid w:val="00FE0314"/>
    <w:rsid w:val="00FE0352"/>
    <w:rsid w:val="00FE09B9"/>
    <w:rsid w:val="00FE0A6F"/>
    <w:rsid w:val="00FE139A"/>
    <w:rsid w:val="00FE1ADA"/>
    <w:rsid w:val="00FE1EAC"/>
    <w:rsid w:val="00FE294F"/>
    <w:rsid w:val="00FE47E9"/>
    <w:rsid w:val="00FE5417"/>
    <w:rsid w:val="00FE5C00"/>
    <w:rsid w:val="00FE5EBA"/>
    <w:rsid w:val="00FE6ABE"/>
    <w:rsid w:val="00FE749C"/>
    <w:rsid w:val="00FE7D6C"/>
    <w:rsid w:val="00FF03A1"/>
    <w:rsid w:val="00FF05C3"/>
    <w:rsid w:val="00FF05EF"/>
    <w:rsid w:val="00FF1170"/>
    <w:rsid w:val="00FF1D31"/>
    <w:rsid w:val="00FF26D9"/>
    <w:rsid w:val="00FF2719"/>
    <w:rsid w:val="00FF2A4A"/>
    <w:rsid w:val="00FF3641"/>
    <w:rsid w:val="00FF367D"/>
    <w:rsid w:val="00FF4272"/>
    <w:rsid w:val="00FF45E8"/>
    <w:rsid w:val="00FF48E2"/>
    <w:rsid w:val="00FF5287"/>
    <w:rsid w:val="00FF5347"/>
    <w:rsid w:val="00FF5A66"/>
    <w:rsid w:val="00FF5CA1"/>
    <w:rsid w:val="00FF65B4"/>
    <w:rsid w:val="00FF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0504d" strokecolor="#f2f2f2">
      <v:fill color="#c0504d"/>
      <v:stroke color="#f2f2f2" weight="3pt"/>
      <v:shadow on="t" color="#622423" opacity=".5" offset="-6pt,-6pt"/>
      <v:textbox style="layout-flow:vertic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orful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ED9"/>
    <w:pPr>
      <w:ind w:firstLine="284"/>
      <w:jc w:val="both"/>
    </w:pPr>
    <w:rPr>
      <w:rFonts w:ascii="Bell MT" w:eastAsia="Times New Roman" w:hAnsi="Bell MT"/>
      <w:sz w:val="2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42C7"/>
    <w:pPr>
      <w:keepNext/>
      <w:keepLines/>
      <w:numPr>
        <w:numId w:val="2"/>
      </w:numPr>
      <w:spacing w:before="240" w:after="240"/>
      <w:ind w:left="716"/>
      <w:outlineLvl w:val="0"/>
    </w:pPr>
    <w:rPr>
      <w:b/>
      <w:bCs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742C7"/>
    <w:pPr>
      <w:keepNext/>
      <w:keepLines/>
      <w:numPr>
        <w:ilvl w:val="1"/>
        <w:numId w:val="2"/>
      </w:numPr>
      <w:spacing w:before="240" w:after="240"/>
      <w:outlineLvl w:val="1"/>
    </w:pPr>
    <w:rPr>
      <w:b/>
      <w:bCs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7141"/>
    <w:pPr>
      <w:keepNext/>
      <w:keepLines/>
      <w:numPr>
        <w:ilvl w:val="2"/>
        <w:numId w:val="2"/>
      </w:numPr>
      <w:spacing w:before="240" w:after="240"/>
      <w:ind w:left="1004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88C"/>
    <w:pPr>
      <w:keepNext/>
      <w:keepLines/>
      <w:numPr>
        <w:ilvl w:val="3"/>
        <w:numId w:val="2"/>
      </w:numPr>
      <w:spacing w:before="200"/>
      <w:outlineLvl w:val="3"/>
    </w:pPr>
    <w:rPr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C7F6C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7F6C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7F6C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C7F6C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7F6C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E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1B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B9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61B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B9E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549BF"/>
    <w:rPr>
      <w:color w:val="0000FF"/>
      <w:u w:val="single"/>
    </w:rPr>
  </w:style>
  <w:style w:type="numbering" w:customStyle="1" w:styleId="Stile1">
    <w:name w:val="Stile1"/>
    <w:uiPriority w:val="99"/>
    <w:rsid w:val="00781A90"/>
    <w:pPr>
      <w:numPr>
        <w:numId w:val="1"/>
      </w:numPr>
    </w:pPr>
  </w:style>
  <w:style w:type="paragraph" w:customStyle="1" w:styleId="Default">
    <w:name w:val="Default"/>
    <w:rsid w:val="008024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024A2"/>
    <w:pPr>
      <w:spacing w:before="100" w:beforeAutospacing="1" w:after="100" w:afterAutospacing="1"/>
    </w:pPr>
  </w:style>
  <w:style w:type="character" w:customStyle="1" w:styleId="st1">
    <w:name w:val="st1"/>
    <w:basedOn w:val="Carpredefinitoparagrafo"/>
    <w:rsid w:val="008024A2"/>
  </w:style>
  <w:style w:type="character" w:customStyle="1" w:styleId="longtext">
    <w:name w:val="long_text"/>
    <w:basedOn w:val="Carpredefinitoparagrafo"/>
    <w:rsid w:val="008024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9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9B2"/>
    <w:rPr>
      <w:rFonts w:ascii="Tahoma" w:eastAsia="Times New Roman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DA0C7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0C7D"/>
    <w:rPr>
      <w:rFonts w:ascii="Courier New" w:eastAsia="Times New Roman" w:hAnsi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42C7"/>
    <w:rPr>
      <w:rFonts w:ascii="Bell MT" w:eastAsia="Times New Roman" w:hAnsi="Bell MT"/>
      <w:b/>
      <w:bCs/>
      <w:sz w:val="28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902ED"/>
    <w:pPr>
      <w:tabs>
        <w:tab w:val="left" w:pos="666"/>
        <w:tab w:val="right" w:leader="dot" w:pos="9838"/>
      </w:tabs>
      <w:spacing w:before="120"/>
      <w:ind w:left="560" w:hanging="276"/>
    </w:pPr>
    <w:rPr>
      <w:b/>
      <w:noProof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42C7"/>
    <w:rPr>
      <w:rFonts w:ascii="Bell MT" w:eastAsia="Times New Roman" w:hAnsi="Bell MT"/>
      <w:b/>
      <w:bCs/>
      <w:i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7141"/>
    <w:rPr>
      <w:rFonts w:ascii="Bell MT" w:eastAsia="Times New Roman" w:hAnsi="Bell MT"/>
      <w:b/>
      <w:bCs/>
      <w:sz w:val="28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88C"/>
    <w:rPr>
      <w:rFonts w:ascii="Bell MT" w:eastAsia="Times New Roman" w:hAnsi="Bell MT"/>
      <w:bCs/>
      <w:iCs/>
      <w:sz w:val="28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7F6C"/>
    <w:rPr>
      <w:rFonts w:ascii="Cambria" w:eastAsia="Times New Roman" w:hAnsi="Cambria"/>
      <w:color w:val="243F60"/>
      <w:sz w:val="28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7F6C"/>
    <w:rPr>
      <w:rFonts w:ascii="Cambria" w:eastAsia="Times New Roman" w:hAnsi="Cambria"/>
      <w:i/>
      <w:iCs/>
      <w:color w:val="243F60"/>
      <w:sz w:val="28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7F6C"/>
    <w:rPr>
      <w:rFonts w:ascii="Cambria" w:eastAsia="Times New Roman" w:hAnsi="Cambria"/>
      <w:i/>
      <w:iCs/>
      <w:color w:val="404040"/>
      <w:sz w:val="28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C7F6C"/>
    <w:rPr>
      <w:rFonts w:ascii="Cambria" w:eastAsia="Times New Roman" w:hAnsi="Cambria"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7F6C"/>
    <w:rPr>
      <w:rFonts w:ascii="Cambria" w:eastAsia="Times New Roman" w:hAnsi="Cambria"/>
      <w:i/>
      <w:iCs/>
      <w:color w:val="40404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A55D30"/>
    <w:pPr>
      <w:tabs>
        <w:tab w:val="left" w:pos="567"/>
        <w:tab w:val="right" w:leader="dot" w:pos="9838"/>
      </w:tabs>
      <w:ind w:right="-285" w:firstLine="0"/>
      <w:jc w:val="left"/>
    </w:pPr>
    <w:rPr>
      <w:b/>
      <w:noProof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8E0499"/>
    <w:pPr>
      <w:tabs>
        <w:tab w:val="left" w:pos="851"/>
        <w:tab w:val="right" w:leader="dot" w:pos="9838"/>
      </w:tabs>
      <w:ind w:left="851" w:hanging="851"/>
      <w:jc w:val="left"/>
    </w:pPr>
    <w:rPr>
      <w:bCs/>
      <w:noProof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162B1"/>
    <w:pPr>
      <w:ind w:left="840"/>
      <w:jc w:val="left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9162B1"/>
    <w:pPr>
      <w:ind w:left="1120"/>
      <w:jc w:val="left"/>
    </w:pPr>
    <w:rPr>
      <w:rFonts w:ascii="Calibri" w:hAnsi="Calibr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9162B1"/>
    <w:pPr>
      <w:ind w:left="1400"/>
      <w:jc w:val="left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9162B1"/>
    <w:pPr>
      <w:ind w:left="1680"/>
      <w:jc w:val="left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9162B1"/>
    <w:pPr>
      <w:ind w:left="1960"/>
      <w:jc w:val="left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9162B1"/>
    <w:pPr>
      <w:ind w:left="2240"/>
      <w:jc w:val="left"/>
    </w:pPr>
    <w:rPr>
      <w:rFonts w:ascii="Calibri" w:hAnsi="Calibri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D2FC8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2FC8"/>
    <w:rPr>
      <w:rFonts w:ascii="Bell MT" w:eastAsia="Times New Roman" w:hAnsi="Bell MT"/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AD2FC8"/>
    <w:rPr>
      <w:vertAlign w:val="superscript"/>
    </w:rPr>
  </w:style>
  <w:style w:type="table" w:styleId="Grigliatabella">
    <w:name w:val="Table Grid"/>
    <w:basedOn w:val="Tabellanormale"/>
    <w:uiPriority w:val="59"/>
    <w:rsid w:val="0036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nhideWhenUsed/>
    <w:qFormat/>
    <w:rsid w:val="00573AFB"/>
    <w:pPr>
      <w:spacing w:after="200"/>
    </w:pPr>
    <w:rPr>
      <w:b/>
      <w:bCs/>
      <w:color w:val="4F81BD"/>
      <w:szCs w:val="18"/>
    </w:rPr>
  </w:style>
  <w:style w:type="table" w:customStyle="1" w:styleId="Elencochiaro-Colore11">
    <w:name w:val="Elenco chiaro - Colore 11"/>
    <w:basedOn w:val="Tabellanormale"/>
    <w:uiPriority w:val="61"/>
    <w:rsid w:val="000E1FF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ellaacolori2">
    <w:name w:val="Table Colorful 2"/>
    <w:basedOn w:val="Tabellanormale"/>
    <w:rsid w:val="001945F2"/>
    <w:pPr>
      <w:spacing w:after="200" w:line="360" w:lineRule="auto"/>
      <w:jc w:val="both"/>
    </w:pPr>
    <w:rPr>
      <w:rFonts w:eastAsia="Times New Roman"/>
      <w:sz w:val="22"/>
      <w:szCs w:val="22"/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5B2E19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table" w:customStyle="1" w:styleId="Elencochiaro-Colore12">
    <w:name w:val="Elenco chiaro - Colore 12"/>
    <w:basedOn w:val="Tabellanormale"/>
    <w:uiPriority w:val="61"/>
    <w:rsid w:val="00995B3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07398A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07398A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77F66"/>
    <w:rPr>
      <w:rFonts w:eastAsia="Times New Roman"/>
      <w:sz w:val="22"/>
      <w:szCs w:val="22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C77F66"/>
    <w:pPr>
      <w:numPr>
        <w:numId w:val="0"/>
      </w:numPr>
      <w:spacing w:before="480" w:after="80" w:line="276" w:lineRule="auto"/>
      <w:jc w:val="left"/>
      <w:outlineLvl w:val="9"/>
    </w:pPr>
    <w:rPr>
      <w:rFonts w:ascii="Cambria" w:eastAsia="MS Gothic" w:hAnsi="Cambria"/>
      <w:color w:val="365F91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C77F66"/>
    <w:pPr>
      <w:widowControl w:val="0"/>
      <w:spacing w:after="80"/>
      <w:ind w:left="304" w:firstLine="0"/>
      <w:jc w:val="left"/>
    </w:pPr>
    <w:rPr>
      <w:rFonts w:ascii="Times New Roman" w:hAnsi="Times New Roman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7F66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itolo11">
    <w:name w:val="Titolo 11"/>
    <w:basedOn w:val="Normale"/>
    <w:uiPriority w:val="1"/>
    <w:qFormat/>
    <w:rsid w:val="00C77F66"/>
    <w:pPr>
      <w:widowControl w:val="0"/>
      <w:spacing w:after="80"/>
      <w:ind w:left="1012" w:hanging="348"/>
      <w:jc w:val="left"/>
      <w:outlineLvl w:val="1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Titolo21">
    <w:name w:val="Titolo 21"/>
    <w:basedOn w:val="Normale"/>
    <w:uiPriority w:val="1"/>
    <w:qFormat/>
    <w:rsid w:val="00C77F66"/>
    <w:pPr>
      <w:widowControl w:val="0"/>
      <w:spacing w:after="80"/>
      <w:ind w:left="304" w:hanging="430"/>
      <w:jc w:val="left"/>
      <w:outlineLvl w:val="2"/>
    </w:pPr>
    <w:rPr>
      <w:rFonts w:ascii="Times New Roman" w:hAnsi="Times New Roman"/>
      <w:b/>
      <w:bCs/>
      <w:szCs w:val="28"/>
      <w:lang w:val="en-US"/>
    </w:rPr>
  </w:style>
  <w:style w:type="paragraph" w:customStyle="1" w:styleId="Elencoacolori-Colore11">
    <w:name w:val="Elenco a colori - Colore 11"/>
    <w:basedOn w:val="Normale"/>
    <w:uiPriority w:val="1"/>
    <w:qFormat/>
    <w:rsid w:val="00C77F66"/>
    <w:pPr>
      <w:widowControl w:val="0"/>
      <w:spacing w:after="80"/>
      <w:ind w:firstLine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C77F66"/>
    <w:pPr>
      <w:widowControl w:val="0"/>
      <w:spacing w:after="80"/>
      <w:ind w:firstLine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Grigliamedia21">
    <w:name w:val="Griglia media 21"/>
    <w:uiPriority w:val="1"/>
    <w:qFormat/>
    <w:rsid w:val="00C77F66"/>
    <w:pPr>
      <w:widowControl w:val="0"/>
      <w:spacing w:after="80"/>
    </w:pPr>
    <w:rPr>
      <w:sz w:val="22"/>
      <w:szCs w:val="22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0408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83C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3C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3C5B"/>
    <w:rPr>
      <w:rFonts w:ascii="Bell MT" w:eastAsia="Times New Roman" w:hAnsi="Bell M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3C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3C5B"/>
    <w:rPr>
      <w:rFonts w:ascii="Bell MT" w:eastAsia="Times New Roman" w:hAnsi="Bell MT"/>
      <w:b/>
      <w:bCs/>
    </w:rPr>
  </w:style>
  <w:style w:type="paragraph" w:styleId="Revisione">
    <w:name w:val="Revision"/>
    <w:hidden/>
    <w:uiPriority w:val="99"/>
    <w:semiHidden/>
    <w:rsid w:val="00255956"/>
    <w:rPr>
      <w:rFonts w:ascii="Bell MT" w:eastAsia="Times New Roman" w:hAnsi="Bell MT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orful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ED9"/>
    <w:pPr>
      <w:ind w:firstLine="284"/>
      <w:jc w:val="both"/>
    </w:pPr>
    <w:rPr>
      <w:rFonts w:ascii="Bell MT" w:eastAsia="Times New Roman" w:hAnsi="Bell MT"/>
      <w:sz w:val="2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42C7"/>
    <w:pPr>
      <w:keepNext/>
      <w:keepLines/>
      <w:numPr>
        <w:numId w:val="2"/>
      </w:numPr>
      <w:spacing w:before="240" w:after="240"/>
      <w:ind w:left="716"/>
      <w:outlineLvl w:val="0"/>
    </w:pPr>
    <w:rPr>
      <w:b/>
      <w:bCs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742C7"/>
    <w:pPr>
      <w:keepNext/>
      <w:keepLines/>
      <w:numPr>
        <w:ilvl w:val="1"/>
        <w:numId w:val="2"/>
      </w:numPr>
      <w:spacing w:before="240" w:after="240"/>
      <w:outlineLvl w:val="1"/>
    </w:pPr>
    <w:rPr>
      <w:b/>
      <w:bCs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7141"/>
    <w:pPr>
      <w:keepNext/>
      <w:keepLines/>
      <w:numPr>
        <w:ilvl w:val="2"/>
        <w:numId w:val="2"/>
      </w:numPr>
      <w:spacing w:before="240" w:after="240"/>
      <w:ind w:left="1004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88C"/>
    <w:pPr>
      <w:keepNext/>
      <w:keepLines/>
      <w:numPr>
        <w:ilvl w:val="3"/>
        <w:numId w:val="2"/>
      </w:numPr>
      <w:spacing w:before="200"/>
      <w:outlineLvl w:val="3"/>
    </w:pPr>
    <w:rPr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C7F6C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7F6C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7F6C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C7F6C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7F6C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E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1B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B9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61B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B9E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549BF"/>
    <w:rPr>
      <w:color w:val="0000FF"/>
      <w:u w:val="single"/>
    </w:rPr>
  </w:style>
  <w:style w:type="numbering" w:customStyle="1" w:styleId="Stile1">
    <w:name w:val="Stile1"/>
    <w:uiPriority w:val="99"/>
    <w:rsid w:val="00781A90"/>
    <w:pPr>
      <w:numPr>
        <w:numId w:val="1"/>
      </w:numPr>
    </w:pPr>
  </w:style>
  <w:style w:type="paragraph" w:customStyle="1" w:styleId="Default">
    <w:name w:val="Default"/>
    <w:rsid w:val="008024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024A2"/>
    <w:pPr>
      <w:spacing w:before="100" w:beforeAutospacing="1" w:after="100" w:afterAutospacing="1"/>
    </w:pPr>
  </w:style>
  <w:style w:type="character" w:customStyle="1" w:styleId="st1">
    <w:name w:val="st1"/>
    <w:basedOn w:val="Carpredefinitoparagrafo"/>
    <w:rsid w:val="008024A2"/>
  </w:style>
  <w:style w:type="character" w:customStyle="1" w:styleId="longtext">
    <w:name w:val="long_text"/>
    <w:basedOn w:val="Carpredefinitoparagrafo"/>
    <w:rsid w:val="008024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9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9B2"/>
    <w:rPr>
      <w:rFonts w:ascii="Tahoma" w:eastAsia="Times New Roman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DA0C7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0C7D"/>
    <w:rPr>
      <w:rFonts w:ascii="Courier New" w:eastAsia="Times New Roman" w:hAnsi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42C7"/>
    <w:rPr>
      <w:rFonts w:ascii="Bell MT" w:eastAsia="Times New Roman" w:hAnsi="Bell MT"/>
      <w:b/>
      <w:bCs/>
      <w:sz w:val="28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902ED"/>
    <w:pPr>
      <w:tabs>
        <w:tab w:val="left" w:pos="666"/>
        <w:tab w:val="right" w:leader="dot" w:pos="9838"/>
      </w:tabs>
      <w:spacing w:before="120"/>
      <w:ind w:left="560" w:hanging="276"/>
    </w:pPr>
    <w:rPr>
      <w:b/>
      <w:noProof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42C7"/>
    <w:rPr>
      <w:rFonts w:ascii="Bell MT" w:eastAsia="Times New Roman" w:hAnsi="Bell MT"/>
      <w:b/>
      <w:bCs/>
      <w:i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7141"/>
    <w:rPr>
      <w:rFonts w:ascii="Bell MT" w:eastAsia="Times New Roman" w:hAnsi="Bell MT"/>
      <w:b/>
      <w:bCs/>
      <w:sz w:val="28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88C"/>
    <w:rPr>
      <w:rFonts w:ascii="Bell MT" w:eastAsia="Times New Roman" w:hAnsi="Bell MT"/>
      <w:bCs/>
      <w:iCs/>
      <w:sz w:val="28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7F6C"/>
    <w:rPr>
      <w:rFonts w:ascii="Cambria" w:eastAsia="Times New Roman" w:hAnsi="Cambria"/>
      <w:color w:val="243F60"/>
      <w:sz w:val="28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7F6C"/>
    <w:rPr>
      <w:rFonts w:ascii="Cambria" w:eastAsia="Times New Roman" w:hAnsi="Cambria"/>
      <w:i/>
      <w:iCs/>
      <w:color w:val="243F60"/>
      <w:sz w:val="28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7F6C"/>
    <w:rPr>
      <w:rFonts w:ascii="Cambria" w:eastAsia="Times New Roman" w:hAnsi="Cambria"/>
      <w:i/>
      <w:iCs/>
      <w:color w:val="404040"/>
      <w:sz w:val="28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C7F6C"/>
    <w:rPr>
      <w:rFonts w:ascii="Cambria" w:eastAsia="Times New Roman" w:hAnsi="Cambria"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7F6C"/>
    <w:rPr>
      <w:rFonts w:ascii="Cambria" w:eastAsia="Times New Roman" w:hAnsi="Cambria"/>
      <w:i/>
      <w:iCs/>
      <w:color w:val="40404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A55D30"/>
    <w:pPr>
      <w:tabs>
        <w:tab w:val="left" w:pos="567"/>
        <w:tab w:val="right" w:leader="dot" w:pos="9838"/>
      </w:tabs>
      <w:ind w:right="-285" w:firstLine="0"/>
      <w:jc w:val="left"/>
    </w:pPr>
    <w:rPr>
      <w:b/>
      <w:noProof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8E0499"/>
    <w:pPr>
      <w:tabs>
        <w:tab w:val="left" w:pos="851"/>
        <w:tab w:val="right" w:leader="dot" w:pos="9838"/>
      </w:tabs>
      <w:ind w:left="851" w:hanging="851"/>
      <w:jc w:val="left"/>
    </w:pPr>
    <w:rPr>
      <w:bCs/>
      <w:noProof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162B1"/>
    <w:pPr>
      <w:ind w:left="840"/>
      <w:jc w:val="left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9162B1"/>
    <w:pPr>
      <w:ind w:left="1120"/>
      <w:jc w:val="left"/>
    </w:pPr>
    <w:rPr>
      <w:rFonts w:ascii="Calibri" w:hAnsi="Calibr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9162B1"/>
    <w:pPr>
      <w:ind w:left="1400"/>
      <w:jc w:val="left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9162B1"/>
    <w:pPr>
      <w:ind w:left="1680"/>
      <w:jc w:val="left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9162B1"/>
    <w:pPr>
      <w:ind w:left="1960"/>
      <w:jc w:val="left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9162B1"/>
    <w:pPr>
      <w:ind w:left="2240"/>
      <w:jc w:val="left"/>
    </w:pPr>
    <w:rPr>
      <w:rFonts w:ascii="Calibri" w:hAnsi="Calibri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D2FC8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2FC8"/>
    <w:rPr>
      <w:rFonts w:ascii="Bell MT" w:eastAsia="Times New Roman" w:hAnsi="Bell MT"/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AD2FC8"/>
    <w:rPr>
      <w:vertAlign w:val="superscript"/>
    </w:rPr>
  </w:style>
  <w:style w:type="table" w:styleId="Grigliatabella">
    <w:name w:val="Table Grid"/>
    <w:basedOn w:val="Tabellanormale"/>
    <w:uiPriority w:val="59"/>
    <w:rsid w:val="0036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nhideWhenUsed/>
    <w:qFormat/>
    <w:rsid w:val="00573AFB"/>
    <w:pPr>
      <w:spacing w:after="200"/>
    </w:pPr>
    <w:rPr>
      <w:b/>
      <w:bCs/>
      <w:color w:val="4F81BD"/>
      <w:szCs w:val="18"/>
    </w:rPr>
  </w:style>
  <w:style w:type="table" w:customStyle="1" w:styleId="Elencochiaro-Colore11">
    <w:name w:val="Elenco chiaro - Colore 11"/>
    <w:basedOn w:val="Tabellanormale"/>
    <w:uiPriority w:val="61"/>
    <w:rsid w:val="000E1FF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ellaacolori2">
    <w:name w:val="Table Colorful 2"/>
    <w:basedOn w:val="Tabellanormale"/>
    <w:rsid w:val="001945F2"/>
    <w:pPr>
      <w:spacing w:after="200" w:line="360" w:lineRule="auto"/>
      <w:jc w:val="both"/>
    </w:pPr>
    <w:rPr>
      <w:rFonts w:eastAsia="Times New Roman"/>
      <w:sz w:val="22"/>
      <w:szCs w:val="22"/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5B2E19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table" w:customStyle="1" w:styleId="Elencochiaro-Colore12">
    <w:name w:val="Elenco chiaro - Colore 12"/>
    <w:basedOn w:val="Tabellanormale"/>
    <w:uiPriority w:val="61"/>
    <w:rsid w:val="00995B3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07398A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07398A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77F66"/>
    <w:rPr>
      <w:rFonts w:eastAsia="Times New Roman"/>
      <w:sz w:val="22"/>
      <w:szCs w:val="22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C77F66"/>
    <w:pPr>
      <w:numPr>
        <w:numId w:val="0"/>
      </w:numPr>
      <w:spacing w:before="480" w:after="80" w:line="276" w:lineRule="auto"/>
      <w:jc w:val="left"/>
      <w:outlineLvl w:val="9"/>
    </w:pPr>
    <w:rPr>
      <w:rFonts w:ascii="Cambria" w:eastAsia="MS Gothic" w:hAnsi="Cambria"/>
      <w:color w:val="365F91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C77F66"/>
    <w:pPr>
      <w:widowControl w:val="0"/>
      <w:spacing w:after="80"/>
      <w:ind w:left="304" w:firstLine="0"/>
      <w:jc w:val="left"/>
    </w:pPr>
    <w:rPr>
      <w:rFonts w:ascii="Times New Roman" w:hAnsi="Times New Roman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7F66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itolo11">
    <w:name w:val="Titolo 11"/>
    <w:basedOn w:val="Normale"/>
    <w:uiPriority w:val="1"/>
    <w:qFormat/>
    <w:rsid w:val="00C77F66"/>
    <w:pPr>
      <w:widowControl w:val="0"/>
      <w:spacing w:after="80"/>
      <w:ind w:left="1012" w:hanging="348"/>
      <w:jc w:val="left"/>
      <w:outlineLvl w:val="1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Titolo21">
    <w:name w:val="Titolo 21"/>
    <w:basedOn w:val="Normale"/>
    <w:uiPriority w:val="1"/>
    <w:qFormat/>
    <w:rsid w:val="00C77F66"/>
    <w:pPr>
      <w:widowControl w:val="0"/>
      <w:spacing w:after="80"/>
      <w:ind w:left="304" w:hanging="430"/>
      <w:jc w:val="left"/>
      <w:outlineLvl w:val="2"/>
    </w:pPr>
    <w:rPr>
      <w:rFonts w:ascii="Times New Roman" w:hAnsi="Times New Roman"/>
      <w:b/>
      <w:bCs/>
      <w:szCs w:val="28"/>
      <w:lang w:val="en-US"/>
    </w:rPr>
  </w:style>
  <w:style w:type="paragraph" w:customStyle="1" w:styleId="Elencoacolori-Colore11">
    <w:name w:val="Elenco a colori - Colore 11"/>
    <w:basedOn w:val="Normale"/>
    <w:uiPriority w:val="1"/>
    <w:qFormat/>
    <w:rsid w:val="00C77F66"/>
    <w:pPr>
      <w:widowControl w:val="0"/>
      <w:spacing w:after="80"/>
      <w:ind w:firstLine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C77F66"/>
    <w:pPr>
      <w:widowControl w:val="0"/>
      <w:spacing w:after="80"/>
      <w:ind w:firstLine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Grigliamedia21">
    <w:name w:val="Griglia media 21"/>
    <w:uiPriority w:val="1"/>
    <w:qFormat/>
    <w:rsid w:val="00C77F66"/>
    <w:pPr>
      <w:widowControl w:val="0"/>
      <w:spacing w:after="80"/>
    </w:pPr>
    <w:rPr>
      <w:sz w:val="22"/>
      <w:szCs w:val="22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0408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83C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3C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3C5B"/>
    <w:rPr>
      <w:rFonts w:ascii="Bell MT" w:eastAsia="Times New Roman" w:hAnsi="Bell M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3C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3C5B"/>
    <w:rPr>
      <w:rFonts w:ascii="Bell MT" w:eastAsia="Times New Roman" w:hAnsi="Bell MT"/>
      <w:b/>
      <w:bCs/>
    </w:rPr>
  </w:style>
  <w:style w:type="paragraph" w:styleId="Revisione">
    <w:name w:val="Revision"/>
    <w:hidden/>
    <w:uiPriority w:val="99"/>
    <w:semiHidden/>
    <w:rsid w:val="00255956"/>
    <w:rPr>
      <w:rFonts w:ascii="Bell MT" w:eastAsia="Times New Roman" w:hAnsi="Bell M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residenza.governo.it/AmministrazioneTrasparente/AltriContenuti/AccessoCivico/index.htm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presidenza.governo.it/AmministrazioneTrasparente/AltriContenuti/Corruzione/PTCT_2019_2021/ALL-1_ElencoStruttur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3B1CCD-BA7D-47D6-A52C-BF02DAD3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PCM</Company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</dc:creator>
  <cp:lastModifiedBy>Marina  Cioncoloni</cp:lastModifiedBy>
  <cp:revision>2</cp:revision>
  <cp:lastPrinted>2020-01-13T10:33:00Z</cp:lastPrinted>
  <dcterms:created xsi:type="dcterms:W3CDTF">2020-01-30T15:04:00Z</dcterms:created>
  <dcterms:modified xsi:type="dcterms:W3CDTF">2020-01-30T15:04:00Z</dcterms:modified>
</cp:coreProperties>
</file>